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794A" w14:textId="24854665" w:rsidR="00E90E49" w:rsidRPr="008207DB" w:rsidRDefault="00E90E49" w:rsidP="00E35559">
      <w:pPr>
        <w:pStyle w:val="3GPPHeader"/>
        <w:spacing w:after="60"/>
        <w:rPr>
          <w:sz w:val="32"/>
          <w:szCs w:val="32"/>
          <w:highlight w:val="yellow"/>
          <w:lang w:val="en-US"/>
        </w:rPr>
      </w:pPr>
      <w:r w:rsidRPr="008207DB">
        <w:rPr>
          <w:lang w:val="en-US"/>
        </w:rPr>
        <w:t>3GPP TSG-RAN WG</w:t>
      </w:r>
      <w:r w:rsidR="008F1C4E" w:rsidRPr="008207DB">
        <w:rPr>
          <w:lang w:val="en-US"/>
        </w:rPr>
        <w:t>1</w:t>
      </w:r>
      <w:r w:rsidRPr="008207DB">
        <w:rPr>
          <w:lang w:val="en-US"/>
        </w:rPr>
        <w:t xml:space="preserve"> </w:t>
      </w:r>
      <w:r w:rsidR="008F1C4E" w:rsidRPr="008207DB">
        <w:rPr>
          <w:lang w:val="en-US"/>
        </w:rPr>
        <w:t xml:space="preserve">Meeting </w:t>
      </w:r>
      <w:r w:rsidRPr="008207DB">
        <w:rPr>
          <w:lang w:val="en-US"/>
        </w:rPr>
        <w:t>#</w:t>
      </w:r>
      <w:r w:rsidR="00A819F8" w:rsidRPr="008207DB">
        <w:rPr>
          <w:lang w:val="en-US"/>
        </w:rPr>
        <w:t>10</w:t>
      </w:r>
      <w:r w:rsidR="00634929" w:rsidRPr="008207DB">
        <w:rPr>
          <w:lang w:val="en-US"/>
        </w:rPr>
        <w:t>7</w:t>
      </w:r>
      <w:r w:rsidR="004E1A5A" w:rsidRPr="008207DB">
        <w:rPr>
          <w:lang w:val="en-US"/>
        </w:rPr>
        <w:t>-e</w:t>
      </w:r>
      <w:r w:rsidRPr="008207DB">
        <w:rPr>
          <w:lang w:val="en-US"/>
        </w:rPr>
        <w:tab/>
      </w:r>
      <w:r w:rsidRPr="008207DB">
        <w:rPr>
          <w:sz w:val="32"/>
          <w:szCs w:val="32"/>
          <w:lang w:val="en-US"/>
        </w:rPr>
        <w:t xml:space="preserve">Tdoc </w:t>
      </w:r>
      <w:r w:rsidR="00091557" w:rsidRPr="008207DB">
        <w:rPr>
          <w:sz w:val="32"/>
          <w:szCs w:val="32"/>
          <w:lang w:val="en-US"/>
        </w:rPr>
        <w:t>R</w:t>
      </w:r>
      <w:r w:rsidR="008F1C4E" w:rsidRPr="008207DB">
        <w:rPr>
          <w:sz w:val="32"/>
          <w:szCs w:val="32"/>
          <w:lang w:val="en-US"/>
        </w:rPr>
        <w:t>1</w:t>
      </w:r>
      <w:r w:rsidR="00091557" w:rsidRPr="008207DB">
        <w:rPr>
          <w:sz w:val="32"/>
          <w:szCs w:val="32"/>
          <w:lang w:val="en-US"/>
        </w:rPr>
        <w:t>-</w:t>
      </w:r>
      <w:r w:rsidR="004E1A5A" w:rsidRPr="008207DB">
        <w:rPr>
          <w:sz w:val="32"/>
          <w:szCs w:val="32"/>
          <w:lang w:val="en-US"/>
        </w:rPr>
        <w:t>21</w:t>
      </w:r>
      <w:r w:rsidR="001B1337" w:rsidRPr="008207DB">
        <w:rPr>
          <w:sz w:val="32"/>
          <w:szCs w:val="32"/>
          <w:lang w:val="en-US"/>
        </w:rPr>
        <w:t>11668</w:t>
      </w:r>
    </w:p>
    <w:p w14:paraId="69F2FF20" w14:textId="46AC19C4" w:rsidR="00E90E49" w:rsidRPr="008207DB" w:rsidRDefault="004E1A5A" w:rsidP="00357380">
      <w:pPr>
        <w:pStyle w:val="3GPPHeader"/>
        <w:rPr>
          <w:lang w:val="en-US"/>
        </w:rPr>
      </w:pPr>
      <w:r w:rsidRPr="008207DB">
        <w:rPr>
          <w:bCs/>
          <w:lang w:val="en-US"/>
        </w:rPr>
        <w:t xml:space="preserve">e-Meeting, </w:t>
      </w:r>
      <w:r w:rsidR="00B6642A" w:rsidRPr="008207DB">
        <w:rPr>
          <w:bCs/>
          <w:lang w:val="en-US"/>
        </w:rPr>
        <w:t>November</w:t>
      </w:r>
      <w:r w:rsidRPr="008207DB">
        <w:rPr>
          <w:bCs/>
          <w:lang w:val="en-US"/>
        </w:rPr>
        <w:t xml:space="preserve"> 11</w:t>
      </w:r>
      <w:r w:rsidRPr="008207DB">
        <w:rPr>
          <w:bCs/>
          <w:vertAlign w:val="superscript"/>
          <w:lang w:val="en-US"/>
        </w:rPr>
        <w:t>th</w:t>
      </w:r>
      <w:r w:rsidRPr="008207DB">
        <w:rPr>
          <w:bCs/>
          <w:lang w:val="en-US"/>
        </w:rPr>
        <w:t xml:space="preserve"> – 19</w:t>
      </w:r>
      <w:r w:rsidRPr="008207DB">
        <w:rPr>
          <w:bCs/>
          <w:vertAlign w:val="superscript"/>
          <w:lang w:val="en-US"/>
        </w:rPr>
        <w:t>th</w:t>
      </w:r>
      <w:r w:rsidRPr="008207DB">
        <w:rPr>
          <w:bCs/>
          <w:lang w:val="en-US"/>
        </w:rPr>
        <w:t>, 2021</w:t>
      </w:r>
    </w:p>
    <w:p w14:paraId="2A3268FC" w14:textId="00E8FC20" w:rsidR="00E90E49" w:rsidRPr="008207DB" w:rsidRDefault="00E90E49" w:rsidP="00311702">
      <w:pPr>
        <w:pStyle w:val="3GPPHeader"/>
        <w:rPr>
          <w:sz w:val="22"/>
          <w:lang w:val="en-US"/>
        </w:rPr>
      </w:pPr>
      <w:r w:rsidRPr="008207DB">
        <w:rPr>
          <w:sz w:val="22"/>
          <w:lang w:val="en-US"/>
        </w:rPr>
        <w:t>Agenda Item:</w:t>
      </w:r>
      <w:r w:rsidRPr="008207DB">
        <w:rPr>
          <w:sz w:val="22"/>
          <w:lang w:val="en-US"/>
        </w:rPr>
        <w:tab/>
      </w:r>
      <w:r w:rsidR="004E1A5A" w:rsidRPr="008207DB">
        <w:rPr>
          <w:sz w:val="22"/>
          <w:lang w:val="en-US"/>
        </w:rPr>
        <w:t>8.1.2.4</w:t>
      </w:r>
    </w:p>
    <w:p w14:paraId="6AF256C6" w14:textId="77777777" w:rsidR="00E90E49" w:rsidRPr="008207DB" w:rsidRDefault="003D3C45" w:rsidP="00F64C2B">
      <w:pPr>
        <w:pStyle w:val="3GPPHeader"/>
        <w:rPr>
          <w:sz w:val="22"/>
          <w:lang w:val="en-US"/>
        </w:rPr>
      </w:pPr>
      <w:r w:rsidRPr="008207DB">
        <w:rPr>
          <w:sz w:val="22"/>
          <w:lang w:val="en-US"/>
        </w:rPr>
        <w:t>Source:</w:t>
      </w:r>
      <w:r w:rsidR="00E90E49" w:rsidRPr="008207DB">
        <w:rPr>
          <w:sz w:val="22"/>
          <w:lang w:val="en-US"/>
        </w:rPr>
        <w:tab/>
      </w:r>
      <w:r w:rsidR="00F64C2B" w:rsidRPr="008207DB">
        <w:rPr>
          <w:sz w:val="22"/>
          <w:lang w:val="en-US"/>
        </w:rPr>
        <w:t>Ericsson</w:t>
      </w:r>
    </w:p>
    <w:p w14:paraId="6DF7D1DA" w14:textId="58C6AF7F" w:rsidR="00E90E49" w:rsidRPr="008207DB" w:rsidRDefault="003D3C45" w:rsidP="00311702">
      <w:pPr>
        <w:pStyle w:val="3GPPHeader"/>
        <w:rPr>
          <w:sz w:val="22"/>
          <w:lang w:val="en-US"/>
        </w:rPr>
      </w:pPr>
      <w:r w:rsidRPr="008207DB">
        <w:rPr>
          <w:sz w:val="22"/>
          <w:lang w:val="en-US"/>
        </w:rPr>
        <w:t>Title:</w:t>
      </w:r>
      <w:r w:rsidR="00E90E49" w:rsidRPr="008207DB">
        <w:rPr>
          <w:sz w:val="22"/>
          <w:lang w:val="en-US"/>
        </w:rPr>
        <w:tab/>
      </w:r>
      <w:r w:rsidR="004E1A5A" w:rsidRPr="008207DB">
        <w:rPr>
          <w:sz w:val="22"/>
          <w:lang w:val="en-US"/>
        </w:rPr>
        <w:t>Remaining issues on HST-SFN enhancements</w:t>
      </w:r>
    </w:p>
    <w:p w14:paraId="573A9600" w14:textId="77777777" w:rsidR="00E90E49" w:rsidRPr="008207DB" w:rsidRDefault="00E90E49" w:rsidP="00D546FF">
      <w:pPr>
        <w:pStyle w:val="3GPPHeader"/>
        <w:rPr>
          <w:sz w:val="22"/>
          <w:lang w:val="en-US"/>
        </w:rPr>
      </w:pPr>
      <w:r w:rsidRPr="008207DB">
        <w:rPr>
          <w:sz w:val="22"/>
          <w:lang w:val="en-US"/>
        </w:rPr>
        <w:t>Document for:</w:t>
      </w:r>
      <w:r w:rsidRPr="008207DB">
        <w:rPr>
          <w:sz w:val="22"/>
          <w:lang w:val="en-US"/>
        </w:rPr>
        <w:tab/>
        <w:t>Discussion, Decision</w:t>
      </w:r>
    </w:p>
    <w:p w14:paraId="7D9956F0" w14:textId="77777777" w:rsidR="00E90E49" w:rsidRPr="008207DB" w:rsidRDefault="00E90E49" w:rsidP="00E90E49">
      <w:pPr>
        <w:rPr>
          <w:lang w:val="en-US"/>
        </w:rPr>
      </w:pPr>
    </w:p>
    <w:p w14:paraId="7EA92653" w14:textId="77777777" w:rsidR="00E90E49" w:rsidRPr="00CE0424" w:rsidRDefault="00230D18" w:rsidP="00CE0424">
      <w:pPr>
        <w:pStyle w:val="Heading1"/>
      </w:pPr>
      <w:r>
        <w:t>1</w:t>
      </w:r>
      <w:r>
        <w:tab/>
      </w:r>
      <w:r w:rsidR="00E90E49" w:rsidRPr="00CE0424">
        <w:t>Introduction</w:t>
      </w:r>
    </w:p>
    <w:p w14:paraId="3A304925" w14:textId="2CBA53D3" w:rsidR="00477768" w:rsidRPr="008207DB" w:rsidRDefault="006D1EEB" w:rsidP="00CE0424">
      <w:pPr>
        <w:pStyle w:val="BodyText"/>
        <w:rPr>
          <w:lang w:val="en-US"/>
        </w:rPr>
      </w:pPr>
      <w:r w:rsidRPr="008207DB">
        <w:rPr>
          <w:lang w:val="en-US"/>
        </w:rPr>
        <w:t xml:space="preserve">RAN1 made following agreements </w:t>
      </w:r>
      <w:r w:rsidR="004D148D" w:rsidRPr="008207DB">
        <w:rPr>
          <w:lang w:val="en-US"/>
        </w:rPr>
        <w:t>and conclusions fo</w:t>
      </w:r>
      <w:r w:rsidRPr="008207DB">
        <w:rPr>
          <w:lang w:val="en-US"/>
        </w:rPr>
        <w:t xml:space="preserve">r HST-SFN enhancements </w:t>
      </w:r>
      <w:r w:rsidR="002A4FF4" w:rsidRPr="008207DB">
        <w:rPr>
          <w:lang w:val="en-US"/>
        </w:rPr>
        <w:t>in</w:t>
      </w:r>
      <w:r w:rsidRPr="008207DB">
        <w:rPr>
          <w:lang w:val="en-US"/>
        </w:rPr>
        <w:t xml:space="preserve"> RAN1#10</w:t>
      </w:r>
      <w:r w:rsidR="00656C71" w:rsidRPr="008207DB">
        <w:rPr>
          <w:lang w:val="en-US"/>
        </w:rPr>
        <w:t>6bis-</w:t>
      </w:r>
      <w:r w:rsidRPr="008207DB">
        <w:rPr>
          <w:lang w:val="en-US"/>
        </w:rPr>
        <w:t>e meeting</w:t>
      </w:r>
      <w:r w:rsidR="008207DB">
        <w:rPr>
          <w:lang w:val="en-US"/>
        </w:rPr>
        <w:t xml:space="preserve"> </w:t>
      </w:r>
      <w:r w:rsidR="00C87B15" w:rsidRPr="008207DB">
        <w:rPr>
          <w:lang w:val="en-US"/>
        </w:rPr>
        <w:t>[1]</w:t>
      </w:r>
      <w:r w:rsidRPr="008207DB">
        <w:rPr>
          <w:lang w:val="en-US"/>
        </w:rPr>
        <w:t>.</w:t>
      </w:r>
    </w:p>
    <w:p w14:paraId="13CA33E2" w14:textId="4F3521B8" w:rsidR="004D148D" w:rsidRPr="008207DB" w:rsidRDefault="004D148D" w:rsidP="00CE0424">
      <w:pPr>
        <w:pStyle w:val="BodyText"/>
        <w:rPr>
          <w:lang w:val="en-US"/>
        </w:rPr>
      </w:pPr>
    </w:p>
    <w:p w14:paraId="58858BDB" w14:textId="77777777" w:rsidR="00656C71" w:rsidRPr="008207DB" w:rsidRDefault="00656C71" w:rsidP="00656C71">
      <w:pPr>
        <w:rPr>
          <w:rFonts w:cs="Times"/>
          <w:b/>
          <w:bCs/>
          <w:szCs w:val="20"/>
          <w:highlight w:val="darkYellow"/>
          <w:lang w:val="en-US" w:eastAsia="x-none"/>
        </w:rPr>
      </w:pPr>
      <w:r w:rsidRPr="008207DB">
        <w:rPr>
          <w:rFonts w:cs="Times"/>
          <w:b/>
          <w:bCs/>
          <w:szCs w:val="20"/>
          <w:highlight w:val="darkYellow"/>
          <w:lang w:val="en-US" w:eastAsia="x-none"/>
        </w:rPr>
        <w:t>Working Assumption</w:t>
      </w:r>
    </w:p>
    <w:p w14:paraId="165337B3" w14:textId="77777777" w:rsidR="00656C71" w:rsidRPr="00656C71" w:rsidRDefault="00656C71" w:rsidP="00656C71">
      <w:pPr>
        <w:spacing w:after="0" w:line="240" w:lineRule="auto"/>
        <w:jc w:val="both"/>
        <w:rPr>
          <w:rFonts w:ascii="Times" w:eastAsia="Malgun Gothic" w:hAnsi="Times" w:cs="Times"/>
          <w:sz w:val="20"/>
          <w:szCs w:val="20"/>
          <w:lang w:val="en-GB"/>
        </w:rPr>
      </w:pPr>
      <w:r w:rsidRPr="00656C71">
        <w:rPr>
          <w:rFonts w:ascii="Times" w:eastAsia="Malgun Gothic" w:hAnsi="Times" w:cs="Times"/>
          <w:sz w:val="20"/>
          <w:szCs w:val="20"/>
          <w:lang w:val="en-GB"/>
        </w:rPr>
        <w:t xml:space="preserve">Reuse legacy Rel-16 RRC parameters </w:t>
      </w:r>
      <w:r w:rsidRPr="00656C71">
        <w:rPr>
          <w:rFonts w:ascii="Times" w:eastAsia="Malgun Gothic" w:hAnsi="Times" w:cs="Times"/>
          <w:i/>
          <w:iCs/>
          <w:sz w:val="20"/>
          <w:szCs w:val="20"/>
          <w:lang w:val="en-GB"/>
        </w:rPr>
        <w:t>simultaneousTCI-UpdateList1, simultaneousTCI-UpdateList2</w:t>
      </w:r>
      <w:r w:rsidRPr="00656C71">
        <w:rPr>
          <w:rFonts w:ascii="Times" w:eastAsia="Malgun Gothic" w:hAnsi="Times" w:cs="Times"/>
          <w:sz w:val="20"/>
          <w:szCs w:val="20"/>
          <w:lang w:val="en-GB"/>
        </w:rPr>
        <w:t xml:space="preserve"> to define set of the serving cells which can be addressed by a single MAC CE for activation of two TCI states of CORESET with the same CORESET ID for all the BWPs.</w:t>
      </w:r>
    </w:p>
    <w:p w14:paraId="118C95D0" w14:textId="77777777" w:rsidR="00656C71" w:rsidRPr="008207DB" w:rsidRDefault="00656C71" w:rsidP="00656C71">
      <w:pPr>
        <w:rPr>
          <w:rFonts w:cs="Times"/>
          <w:szCs w:val="20"/>
          <w:lang w:val="en-US" w:eastAsia="x-none"/>
        </w:rPr>
      </w:pPr>
    </w:p>
    <w:p w14:paraId="595C007D" w14:textId="77777777" w:rsidR="00656C71" w:rsidRPr="008207DB" w:rsidRDefault="00656C71" w:rsidP="00656C71">
      <w:pPr>
        <w:rPr>
          <w:rFonts w:cs="Times"/>
          <w:b/>
          <w:bCs/>
          <w:szCs w:val="20"/>
          <w:highlight w:val="green"/>
          <w:lang w:val="en-US" w:eastAsia="x-none"/>
        </w:rPr>
      </w:pPr>
      <w:r w:rsidRPr="008207DB">
        <w:rPr>
          <w:rFonts w:cs="Times"/>
          <w:b/>
          <w:bCs/>
          <w:szCs w:val="20"/>
          <w:highlight w:val="green"/>
          <w:lang w:val="en-US" w:eastAsia="x-none"/>
        </w:rPr>
        <w:t>Agreement</w:t>
      </w:r>
    </w:p>
    <w:p w14:paraId="398B9088" w14:textId="77777777" w:rsidR="00656C71" w:rsidRPr="00656C71" w:rsidRDefault="00656C71" w:rsidP="00656C71">
      <w:pPr>
        <w:spacing w:after="0" w:line="240" w:lineRule="auto"/>
        <w:jc w:val="both"/>
        <w:rPr>
          <w:rFonts w:ascii="Times" w:eastAsia="MS Mincho" w:hAnsi="Times" w:cs="Times"/>
          <w:bCs/>
          <w:sz w:val="20"/>
          <w:szCs w:val="20"/>
          <w:lang w:val="en-GB" w:eastAsia="ja-JP"/>
        </w:rPr>
      </w:pPr>
      <w:r w:rsidRPr="00656C71">
        <w:rPr>
          <w:rFonts w:ascii="Times" w:eastAsia="MS Mincho" w:hAnsi="Times" w:cs="Times"/>
          <w:bCs/>
          <w:sz w:val="20"/>
          <w:szCs w:val="20"/>
          <w:lang w:val="en-GB" w:eastAsia="ja-JP"/>
        </w:rPr>
        <w:t>If CSI-RS other than those configured with repetition set to 'on' is overlapping in the time domain with CORESET with two TCI states, support the first TCI state of the CORESET as the default TCI assumption for the CSI-RS.</w:t>
      </w:r>
    </w:p>
    <w:p w14:paraId="3A347212" w14:textId="77777777" w:rsidR="00656C71" w:rsidRPr="008207DB" w:rsidRDefault="00656C71" w:rsidP="00656C71">
      <w:pPr>
        <w:rPr>
          <w:lang w:val="en-US" w:eastAsia="x-none"/>
        </w:rPr>
      </w:pPr>
    </w:p>
    <w:p w14:paraId="0908ED04" w14:textId="77777777" w:rsidR="00656C71" w:rsidRPr="008207DB" w:rsidRDefault="00656C71" w:rsidP="00656C71">
      <w:pPr>
        <w:rPr>
          <w:rFonts w:cs="Times"/>
          <w:b/>
          <w:bCs/>
          <w:szCs w:val="20"/>
          <w:highlight w:val="green"/>
          <w:lang w:val="en-US" w:eastAsia="x-none"/>
        </w:rPr>
      </w:pPr>
      <w:r w:rsidRPr="008207DB">
        <w:rPr>
          <w:rFonts w:cs="Times"/>
          <w:b/>
          <w:bCs/>
          <w:szCs w:val="20"/>
          <w:highlight w:val="green"/>
          <w:lang w:val="en-US" w:eastAsia="x-none"/>
        </w:rPr>
        <w:t>Agreement</w:t>
      </w:r>
    </w:p>
    <w:p w14:paraId="36796914" w14:textId="77777777" w:rsidR="00656C71" w:rsidRPr="008207DB" w:rsidRDefault="00656C71" w:rsidP="00656C71">
      <w:pPr>
        <w:spacing w:before="100" w:beforeAutospacing="1" w:after="100" w:afterAutospacing="1" w:line="240" w:lineRule="auto"/>
        <w:rPr>
          <w:rFonts w:ascii="Times" w:eastAsia="SimSun" w:hAnsi="Times" w:cs="Times"/>
          <w:sz w:val="20"/>
          <w:lang w:val="en-US"/>
        </w:rPr>
      </w:pPr>
      <w:r w:rsidRPr="008207DB">
        <w:rPr>
          <w:rFonts w:ascii="Times" w:eastAsia="SimSun" w:hAnsi="Times" w:cs="Times"/>
          <w:sz w:val="20"/>
          <w:lang w:val="en-US"/>
        </w:rPr>
        <w:t xml:space="preserve">Support combination of Rel-17 SFN PDCCH scheme 1 and single-TRP PDSCH </w:t>
      </w:r>
    </w:p>
    <w:p w14:paraId="6AC0E7B3" w14:textId="77777777" w:rsidR="00656C71" w:rsidRPr="00656C71" w:rsidRDefault="00656C71" w:rsidP="00656C71">
      <w:pPr>
        <w:numPr>
          <w:ilvl w:val="0"/>
          <w:numId w:val="34"/>
        </w:numPr>
        <w:spacing w:after="0" w:line="240" w:lineRule="auto"/>
        <w:rPr>
          <w:rFonts w:ascii="Times" w:eastAsia="SimSun" w:hAnsi="Times" w:cs="Times"/>
          <w:sz w:val="20"/>
        </w:rPr>
      </w:pPr>
      <w:r w:rsidRPr="00656C71">
        <w:rPr>
          <w:rFonts w:ascii="Times" w:eastAsia="SimSun" w:hAnsi="Times" w:cs="Times"/>
          <w:sz w:val="20"/>
        </w:rPr>
        <w:t>This is optional UE feature</w:t>
      </w:r>
    </w:p>
    <w:p w14:paraId="0585AA27" w14:textId="77777777" w:rsidR="00656C71" w:rsidRPr="008207DB" w:rsidRDefault="00656C71" w:rsidP="00656C71">
      <w:pPr>
        <w:numPr>
          <w:ilvl w:val="0"/>
          <w:numId w:val="34"/>
        </w:numPr>
        <w:spacing w:after="0" w:line="240" w:lineRule="auto"/>
        <w:rPr>
          <w:rFonts w:ascii="Times" w:eastAsia="SimSun" w:hAnsi="Times" w:cs="Times"/>
          <w:sz w:val="20"/>
          <w:lang w:val="en-US"/>
        </w:rPr>
      </w:pPr>
      <w:r w:rsidRPr="008207DB">
        <w:rPr>
          <w:rFonts w:ascii="Times" w:eastAsia="SimSun" w:hAnsi="Times" w:cs="Times"/>
          <w:sz w:val="20"/>
          <w:lang w:val="en-US"/>
        </w:rPr>
        <w:t>Note: The support of such combination scheme is for URLLC use-case only.</w:t>
      </w:r>
    </w:p>
    <w:p w14:paraId="0925147D" w14:textId="77777777" w:rsidR="00656C71" w:rsidRPr="008207DB" w:rsidRDefault="00656C71" w:rsidP="00656C71">
      <w:pPr>
        <w:rPr>
          <w:lang w:val="en-US" w:eastAsia="x-none"/>
        </w:rPr>
      </w:pPr>
    </w:p>
    <w:p w14:paraId="6E8FC2D8" w14:textId="77777777" w:rsidR="00656C71" w:rsidRPr="008207DB" w:rsidRDefault="00656C71" w:rsidP="00656C71">
      <w:pPr>
        <w:rPr>
          <w:rFonts w:cs="Times"/>
          <w:b/>
          <w:bCs/>
          <w:szCs w:val="20"/>
          <w:highlight w:val="green"/>
          <w:lang w:val="en-US" w:eastAsia="x-none"/>
        </w:rPr>
      </w:pPr>
      <w:r w:rsidRPr="008207DB">
        <w:rPr>
          <w:rFonts w:cs="Times"/>
          <w:b/>
          <w:bCs/>
          <w:szCs w:val="20"/>
          <w:highlight w:val="green"/>
          <w:lang w:val="en-US" w:eastAsia="x-none"/>
        </w:rPr>
        <w:t>Agreement</w:t>
      </w:r>
    </w:p>
    <w:p w14:paraId="1C32C498" w14:textId="77777777" w:rsidR="00656C71" w:rsidRPr="008207DB" w:rsidRDefault="00656C71" w:rsidP="00656C71">
      <w:pPr>
        <w:shd w:val="clear" w:color="auto" w:fill="FFFFFF"/>
        <w:spacing w:before="100" w:beforeAutospacing="1" w:after="100" w:afterAutospacing="1" w:line="240" w:lineRule="auto"/>
        <w:rPr>
          <w:rFonts w:ascii="Times" w:eastAsia="Gulim" w:hAnsi="Times" w:cs="Times"/>
          <w:sz w:val="20"/>
          <w:szCs w:val="20"/>
          <w:lang w:val="en-US"/>
        </w:rPr>
      </w:pPr>
      <w:r w:rsidRPr="008207DB">
        <w:rPr>
          <w:rFonts w:ascii="Times" w:eastAsia="SimSun" w:hAnsi="Times" w:cs="Times"/>
          <w:sz w:val="20"/>
          <w:szCs w:val="20"/>
          <w:lang w:val="en-US"/>
        </w:rPr>
        <w:t>Enhanced SFN (scheme 1 or TRP-based pre-compensation scheme) for PDCCH and PDSCH is configured by using separate per-BWP RRC parameters</w:t>
      </w:r>
    </w:p>
    <w:p w14:paraId="62ACB2E4" w14:textId="77777777" w:rsidR="00656C71" w:rsidRPr="008207DB" w:rsidRDefault="00656C71" w:rsidP="00656C71">
      <w:pPr>
        <w:numPr>
          <w:ilvl w:val="0"/>
          <w:numId w:val="35"/>
        </w:numPr>
        <w:spacing w:after="0" w:line="240" w:lineRule="auto"/>
        <w:rPr>
          <w:rFonts w:cs="Times"/>
          <w:szCs w:val="20"/>
          <w:lang w:val="en-US" w:eastAsia="x-none"/>
        </w:rPr>
      </w:pPr>
      <w:r w:rsidRPr="008207DB">
        <w:rPr>
          <w:rFonts w:cs="Times"/>
          <w:szCs w:val="20"/>
          <w:lang w:val="en-US"/>
        </w:rPr>
        <w:t>In Rel-17, all downlink BWPs (except initial BWP and FFS: BWP-DownlinkCommon) within a CC should be the same configuration of SFN scheme</w:t>
      </w:r>
    </w:p>
    <w:p w14:paraId="396F406F" w14:textId="77777777" w:rsidR="00656C71" w:rsidRPr="008207DB" w:rsidRDefault="00656C71" w:rsidP="00656C71">
      <w:pPr>
        <w:rPr>
          <w:lang w:val="en-US" w:eastAsia="x-none"/>
        </w:rPr>
      </w:pPr>
    </w:p>
    <w:p w14:paraId="7C07A8AE" w14:textId="77777777" w:rsidR="00656C71" w:rsidRPr="008207DB" w:rsidRDefault="00656C71" w:rsidP="00656C71">
      <w:pPr>
        <w:rPr>
          <w:rFonts w:ascii="Times New Roman" w:eastAsia="Times New Roman" w:hAnsi="Times New Roman"/>
          <w:szCs w:val="20"/>
          <w:highlight w:val="green"/>
          <w:lang w:val="en-US"/>
        </w:rPr>
      </w:pPr>
      <w:r w:rsidRPr="008207DB">
        <w:rPr>
          <w:rFonts w:ascii="Times New Roman" w:eastAsia="Times New Roman" w:hAnsi="Times New Roman"/>
          <w:b/>
          <w:bCs/>
          <w:szCs w:val="20"/>
          <w:highlight w:val="green"/>
          <w:shd w:val="clear" w:color="auto" w:fill="FFFF00"/>
          <w:lang w:val="en-US"/>
        </w:rPr>
        <w:t>Agreement</w:t>
      </w:r>
    </w:p>
    <w:p w14:paraId="4CDF0A8E" w14:textId="77777777" w:rsidR="00656C71" w:rsidRPr="008207DB" w:rsidRDefault="00656C71" w:rsidP="00656C71">
      <w:pPr>
        <w:rPr>
          <w:rFonts w:ascii="Times New Roman" w:hAnsi="Times New Roman"/>
          <w:color w:val="000000"/>
          <w:szCs w:val="20"/>
          <w:lang w:val="en-US"/>
        </w:rPr>
      </w:pPr>
      <w:r w:rsidRPr="008207DB">
        <w:rPr>
          <w:rFonts w:ascii="Times New Roman" w:hAnsi="Times New Roman"/>
          <w:color w:val="000000"/>
          <w:szCs w:val="20"/>
          <w:lang w:val="en-US"/>
        </w:rPr>
        <w:t xml:space="preserve">When SFN PDSCH is not configured by RRC, for PDSCH reception scheduled by DCI format 1_0, 1_1, 1_2, if the time offset between the reception of the DL DCI and the corresponding PDSCH is smaller than the threshold </w:t>
      </w:r>
      <w:r w:rsidRPr="008207DB">
        <w:rPr>
          <w:rFonts w:ascii="Times New Roman" w:hAnsi="Times New Roman"/>
          <w:i/>
          <w:iCs/>
          <w:color w:val="000000"/>
          <w:szCs w:val="20"/>
          <w:lang w:val="en-US"/>
        </w:rPr>
        <w:t>timeDurationForQCL,</w:t>
      </w:r>
    </w:p>
    <w:p w14:paraId="23A4C06E" w14:textId="77777777" w:rsidR="00656C71" w:rsidRPr="00656C71" w:rsidRDefault="00656C71" w:rsidP="00656C71">
      <w:pPr>
        <w:numPr>
          <w:ilvl w:val="0"/>
          <w:numId w:val="36"/>
        </w:numPr>
        <w:spacing w:after="0" w:line="240" w:lineRule="auto"/>
        <w:jc w:val="both"/>
        <w:rPr>
          <w:rFonts w:ascii="Times New Roman" w:eastAsia="Batang" w:hAnsi="Times New Roman" w:cs="Times New Roman"/>
          <w:color w:val="000000"/>
          <w:sz w:val="20"/>
          <w:szCs w:val="20"/>
          <w:lang w:val="en-GB" w:eastAsia="en-US"/>
        </w:rPr>
      </w:pPr>
      <w:r w:rsidRPr="00656C71">
        <w:rPr>
          <w:rFonts w:ascii="Times New Roman" w:eastAsia="Batang" w:hAnsi="Times New Roman" w:cs="Times New Roman"/>
          <w:color w:val="000000"/>
          <w:sz w:val="20"/>
          <w:szCs w:val="20"/>
          <w:lang w:val="en-GB" w:eastAsia="ja-JP"/>
        </w:rPr>
        <w:t>For DCI format 1_1/1_2, support both configuration</w:t>
      </w:r>
      <w:r w:rsidRPr="00656C71">
        <w:rPr>
          <w:rFonts w:ascii="Times New Roman" w:eastAsia="Batang" w:hAnsi="Times New Roman" w:cs="Times New Roman"/>
          <w:color w:val="548235"/>
          <w:sz w:val="20"/>
          <w:szCs w:val="20"/>
          <w:lang w:val="en-GB" w:eastAsia="ja-JP"/>
        </w:rPr>
        <w:t>s</w:t>
      </w:r>
      <w:r w:rsidRPr="00656C71">
        <w:rPr>
          <w:rFonts w:ascii="Times New Roman" w:eastAsia="Batang" w:hAnsi="Times New Roman" w:cs="Times New Roman"/>
          <w:color w:val="000000"/>
          <w:sz w:val="20"/>
          <w:szCs w:val="20"/>
          <w:lang w:val="en-GB" w:eastAsia="ja-JP"/>
        </w:rPr>
        <w:t xml:space="preserve"> </w:t>
      </w:r>
      <w:r w:rsidRPr="00656C71">
        <w:rPr>
          <w:rFonts w:ascii="Times New Roman" w:eastAsia="Batang" w:hAnsi="Times New Roman" w:cs="Times New Roman"/>
          <w:sz w:val="20"/>
          <w:szCs w:val="20"/>
          <w:lang w:val="en-GB" w:eastAsia="ja-JP"/>
        </w:rPr>
        <w:t>with and without TCI</w:t>
      </w:r>
      <w:r w:rsidRPr="00656C71">
        <w:rPr>
          <w:rFonts w:ascii="Times New Roman" w:eastAsia="Batang" w:hAnsi="Times New Roman" w:cs="Times New Roman"/>
          <w:color w:val="000000"/>
          <w:sz w:val="20"/>
          <w:szCs w:val="20"/>
          <w:lang w:val="en-GB" w:eastAsia="ja-JP"/>
        </w:rPr>
        <w:t xml:space="preserve"> state field</w:t>
      </w:r>
      <w:r w:rsidRPr="00656C71">
        <w:rPr>
          <w:rFonts w:ascii="Times New Roman" w:eastAsia="Batang" w:hAnsi="Times New Roman" w:cs="Times New Roman"/>
          <w:color w:val="000000"/>
          <w:sz w:val="20"/>
          <w:szCs w:val="20"/>
          <w:lang w:val="en-GB" w:eastAsia="en-US"/>
        </w:rPr>
        <w:t>.</w:t>
      </w:r>
    </w:p>
    <w:p w14:paraId="02770372" w14:textId="77777777" w:rsidR="00656C71" w:rsidRPr="00656C71" w:rsidRDefault="00656C71" w:rsidP="00656C71">
      <w:pPr>
        <w:numPr>
          <w:ilvl w:val="0"/>
          <w:numId w:val="36"/>
        </w:numPr>
        <w:spacing w:after="0" w:line="240" w:lineRule="auto"/>
        <w:jc w:val="both"/>
        <w:rPr>
          <w:rFonts w:ascii="Times New Roman" w:eastAsia="Batang" w:hAnsi="Times New Roman" w:cs="Times New Roman"/>
          <w:color w:val="000000"/>
          <w:sz w:val="20"/>
          <w:szCs w:val="20"/>
          <w:lang w:val="en-GB" w:eastAsia="en-US"/>
        </w:rPr>
      </w:pPr>
      <w:r w:rsidRPr="00656C71">
        <w:rPr>
          <w:rFonts w:ascii="Times New Roman" w:eastAsia="Batang" w:hAnsi="Times New Roman" w:cs="Times New Roman"/>
          <w:color w:val="000000"/>
          <w:sz w:val="20"/>
          <w:szCs w:val="20"/>
          <w:lang w:val="en-GB" w:eastAsia="en-US"/>
        </w:rPr>
        <w:t xml:space="preserve">[If </w:t>
      </w:r>
      <w:r w:rsidRPr="00656C71">
        <w:rPr>
          <w:rFonts w:ascii="Times New Roman" w:eastAsia="Batang" w:hAnsi="Times New Roman" w:cs="Times New Roman"/>
          <w:i/>
          <w:iCs/>
          <w:color w:val="000000"/>
          <w:sz w:val="20"/>
          <w:szCs w:val="20"/>
          <w:lang w:val="en-GB" w:eastAsia="en-US"/>
        </w:rPr>
        <w:t>enableTwoDefaultTCIStates</w:t>
      </w:r>
      <w:r w:rsidRPr="00656C71">
        <w:rPr>
          <w:rFonts w:ascii="Times New Roman" w:eastAsia="Batang" w:hAnsi="Times New Roman" w:cs="Times New Roman"/>
          <w:color w:val="000000"/>
          <w:sz w:val="20"/>
          <w:szCs w:val="20"/>
          <w:lang w:val="en-GB" w:eastAsia="en-US"/>
        </w:rPr>
        <w:t xml:space="preserve"> is not configured,] </w:t>
      </w:r>
      <w:r w:rsidRPr="00656C71">
        <w:rPr>
          <w:rFonts w:ascii="Times New Roman" w:eastAsia="Batang" w:hAnsi="Times New Roman" w:cs="Times New Roman"/>
          <w:color w:val="000000"/>
          <w:sz w:val="20"/>
          <w:szCs w:val="20"/>
          <w:lang w:val="en-GB" w:eastAsia="ja-JP"/>
        </w:rPr>
        <w:t>for both cases with and without TCI state field,</w:t>
      </w:r>
    </w:p>
    <w:p w14:paraId="2ACBEAD5" w14:textId="77777777" w:rsidR="00656C71" w:rsidRPr="00656C71" w:rsidRDefault="00656C71" w:rsidP="00656C71">
      <w:pPr>
        <w:numPr>
          <w:ilvl w:val="1"/>
          <w:numId w:val="36"/>
        </w:numPr>
        <w:spacing w:after="0" w:line="240" w:lineRule="auto"/>
        <w:rPr>
          <w:rFonts w:ascii="Times New Roman" w:eastAsia="Batang" w:hAnsi="Times New Roman" w:cs="Times New Roman"/>
          <w:sz w:val="20"/>
          <w:szCs w:val="20"/>
          <w:lang w:val="en-GB" w:eastAsia="en-US"/>
        </w:rPr>
      </w:pPr>
      <w:r w:rsidRPr="00656C71">
        <w:rPr>
          <w:rFonts w:ascii="Times New Roman" w:eastAsia="Batang" w:hAnsi="Times New Roman" w:cs="Times New Roman"/>
          <w:color w:val="000000"/>
          <w:sz w:val="20"/>
          <w:szCs w:val="20"/>
          <w:lang w:val="en-GB" w:eastAsia="ja-JP"/>
        </w:rPr>
        <w:lastRenderedPageBreak/>
        <w:t>If enhanced SFN PDCCH transmission scheme 1 is configured</w:t>
      </w:r>
      <w:r w:rsidRPr="00656C71">
        <w:rPr>
          <w:rFonts w:ascii="Times New Roman" w:eastAsia="Batang" w:hAnsi="Times New Roman" w:cs="Times New Roman"/>
          <w:color w:val="000000"/>
          <w:sz w:val="20"/>
          <w:szCs w:val="20"/>
          <w:lang w:val="en-GB" w:eastAsia="en-US"/>
        </w:rPr>
        <w:t xml:space="preserve"> and the lowest CORESET ID in the </w:t>
      </w:r>
      <w:r w:rsidRPr="00656C71">
        <w:rPr>
          <w:rFonts w:ascii="Times New Roman" w:eastAsia="Batang" w:hAnsi="Times New Roman" w:cs="Times New Roman"/>
          <w:sz w:val="20"/>
          <w:szCs w:val="20"/>
          <w:lang w:val="en-GB" w:eastAsia="en-US"/>
        </w:rPr>
        <w:t xml:space="preserve">latest slot is indicated with two TCI states, select the 1st TCI state of the two TCI states </w:t>
      </w:r>
      <w:r w:rsidRPr="00656C71">
        <w:rPr>
          <w:rFonts w:ascii="Times New Roman" w:eastAsia="Batang" w:hAnsi="Times New Roman" w:cs="Times New Roman"/>
          <w:sz w:val="20"/>
          <w:szCs w:val="20"/>
          <w:lang w:val="en-GB"/>
        </w:rPr>
        <w:t>of the CORESET</w:t>
      </w:r>
      <w:r w:rsidRPr="00656C71">
        <w:rPr>
          <w:rFonts w:ascii="Times New Roman" w:eastAsia="Batang" w:hAnsi="Times New Roman" w:cs="Times New Roman"/>
          <w:sz w:val="20"/>
          <w:szCs w:val="20"/>
          <w:lang w:val="en-GB" w:eastAsia="en-US"/>
        </w:rPr>
        <w:t xml:space="preserve"> as default beam for the PDSCH reception</w:t>
      </w:r>
    </w:p>
    <w:p w14:paraId="6BFCAC9E" w14:textId="77777777" w:rsidR="00656C71" w:rsidRPr="00656C71" w:rsidRDefault="00656C71" w:rsidP="00656C71">
      <w:pPr>
        <w:numPr>
          <w:ilvl w:val="2"/>
          <w:numId w:val="36"/>
        </w:numPr>
        <w:spacing w:after="0" w:line="240" w:lineRule="auto"/>
        <w:rPr>
          <w:rFonts w:ascii="Times New Roman" w:eastAsia="Batang" w:hAnsi="Times New Roman" w:cs="Times New Roman"/>
          <w:sz w:val="20"/>
          <w:szCs w:val="20"/>
          <w:lang w:val="en-GB" w:eastAsia="en-US"/>
        </w:rPr>
      </w:pPr>
      <w:r w:rsidRPr="00656C71">
        <w:rPr>
          <w:rFonts w:ascii="Times New Roman" w:eastAsia="Batang" w:hAnsi="Times New Roman" w:cs="Times New Roman"/>
          <w:sz w:val="20"/>
          <w:szCs w:val="20"/>
          <w:lang w:val="en-GB" w:eastAsia="en-US"/>
        </w:rPr>
        <w:t xml:space="preserve">FFS: Whether above applies for </w:t>
      </w:r>
      <w:r w:rsidRPr="00656C71">
        <w:rPr>
          <w:rFonts w:ascii="Times New Roman" w:eastAsia="Batang" w:hAnsi="Times New Roman" w:cs="Times New Roman"/>
          <w:sz w:val="20"/>
          <w:szCs w:val="24"/>
          <w:lang w:val="en-GB" w:eastAsia="ja-JP"/>
        </w:rPr>
        <w:t>TRP-based pre-compensation if TRP-based pre-compensation is agreed to be support in FR2</w:t>
      </w:r>
    </w:p>
    <w:p w14:paraId="577725EE" w14:textId="77777777" w:rsidR="00656C71" w:rsidRPr="008207DB" w:rsidRDefault="00656C71" w:rsidP="00656C71">
      <w:pPr>
        <w:numPr>
          <w:ilvl w:val="1"/>
          <w:numId w:val="36"/>
        </w:numPr>
        <w:spacing w:after="0" w:line="240" w:lineRule="auto"/>
        <w:ind w:right="720"/>
        <w:rPr>
          <w:rFonts w:ascii="Times New Roman" w:eastAsia="Times New Roman" w:hAnsi="Times New Roman" w:cs="Times New Roman"/>
          <w:color w:val="000000"/>
          <w:sz w:val="20"/>
          <w:szCs w:val="20"/>
          <w:lang w:val="en-US" w:eastAsia="ja-JP"/>
        </w:rPr>
      </w:pPr>
      <w:r w:rsidRPr="008207DB">
        <w:rPr>
          <w:rFonts w:ascii="Times New Roman" w:eastAsia="Times New Roman" w:hAnsi="Times New Roman" w:cs="Times New Roman"/>
          <w:color w:val="000000"/>
          <w:sz w:val="20"/>
          <w:szCs w:val="20"/>
          <w:lang w:val="en-US" w:eastAsia="en-US"/>
        </w:rPr>
        <w:t xml:space="preserve">Otherwise, UE applies the one active TCI state of the </w:t>
      </w:r>
      <w:r w:rsidRPr="008207DB">
        <w:rPr>
          <w:rFonts w:ascii="Times New Roman" w:eastAsia="Times New Roman" w:hAnsi="Times New Roman" w:cs="Times New Roman"/>
          <w:sz w:val="20"/>
          <w:szCs w:val="20"/>
          <w:lang w:val="en-US" w:eastAsia="en-US"/>
        </w:rPr>
        <w:t>CORESET</w:t>
      </w:r>
      <w:r w:rsidRPr="008207DB">
        <w:rPr>
          <w:rFonts w:ascii="Times New Roman" w:eastAsia="Times New Roman" w:hAnsi="Times New Roman" w:cs="Calibri"/>
          <w:sz w:val="20"/>
          <w:lang w:val="en-US" w:eastAsia="en-US"/>
        </w:rPr>
        <w:t> </w:t>
      </w:r>
      <w:r w:rsidRPr="008207DB">
        <w:rPr>
          <w:rFonts w:ascii="Times New Roman" w:eastAsia="Times New Roman" w:hAnsi="Times New Roman" w:cs="Times New Roman"/>
          <w:sz w:val="20"/>
          <w:szCs w:val="20"/>
          <w:lang w:val="en-US" w:eastAsia="en-US"/>
        </w:rPr>
        <w:t xml:space="preserve">with the lowest </w:t>
      </w:r>
      <w:r w:rsidRPr="008207DB">
        <w:rPr>
          <w:rFonts w:ascii="Times New Roman" w:eastAsia="Times New Roman" w:hAnsi="Times New Roman" w:cs="Times New Roman"/>
          <w:i/>
          <w:iCs/>
          <w:sz w:val="20"/>
          <w:szCs w:val="20"/>
          <w:lang w:val="en-US" w:eastAsia="en-US"/>
        </w:rPr>
        <w:t>controlResourceSetId</w:t>
      </w:r>
      <w:r w:rsidRPr="008207DB">
        <w:rPr>
          <w:rFonts w:ascii="Times New Roman" w:eastAsia="Times New Roman" w:hAnsi="Times New Roman" w:cs="Times New Roman"/>
          <w:sz w:val="20"/>
          <w:szCs w:val="20"/>
          <w:lang w:val="en-US" w:eastAsia="en-US"/>
        </w:rPr>
        <w:t xml:space="preserve"> in the latest slot</w:t>
      </w:r>
      <w:r w:rsidRPr="008207DB">
        <w:rPr>
          <w:rFonts w:ascii="Times New Roman" w:eastAsia="Times New Roman" w:hAnsi="Times New Roman" w:cs="Calibri"/>
          <w:sz w:val="20"/>
          <w:lang w:val="en-US" w:eastAsia="en-US"/>
        </w:rPr>
        <w:t> </w:t>
      </w:r>
      <w:r w:rsidRPr="008207DB">
        <w:rPr>
          <w:rFonts w:ascii="Times New Roman" w:eastAsia="Times New Roman" w:hAnsi="Times New Roman" w:cs="Times New Roman"/>
          <w:sz w:val="20"/>
          <w:szCs w:val="20"/>
          <w:lang w:val="en-US" w:eastAsia="en-US"/>
        </w:rPr>
        <w:t xml:space="preserve">when receiving the PDSCH </w:t>
      </w:r>
    </w:p>
    <w:p w14:paraId="10F6F11B" w14:textId="77777777" w:rsidR="00656C71" w:rsidRPr="008207DB" w:rsidRDefault="00656C71" w:rsidP="00656C71">
      <w:pPr>
        <w:rPr>
          <w:lang w:val="en-US" w:eastAsia="x-none"/>
        </w:rPr>
      </w:pPr>
    </w:p>
    <w:p w14:paraId="6C8C63E2" w14:textId="77777777" w:rsidR="00656C71" w:rsidRPr="008207DB" w:rsidRDefault="00656C71" w:rsidP="00656C71">
      <w:pPr>
        <w:rPr>
          <w:rFonts w:ascii="Times New Roman" w:eastAsia="Times New Roman" w:hAnsi="Times New Roman"/>
          <w:szCs w:val="20"/>
          <w:highlight w:val="green"/>
          <w:lang w:val="en-US"/>
        </w:rPr>
      </w:pPr>
      <w:r w:rsidRPr="008207DB">
        <w:rPr>
          <w:rFonts w:ascii="Times New Roman" w:eastAsia="Times New Roman" w:hAnsi="Times New Roman"/>
          <w:b/>
          <w:bCs/>
          <w:szCs w:val="20"/>
          <w:highlight w:val="green"/>
          <w:shd w:val="clear" w:color="auto" w:fill="FFFF00"/>
          <w:lang w:val="en-US"/>
        </w:rPr>
        <w:t>Agreement</w:t>
      </w:r>
    </w:p>
    <w:p w14:paraId="60E0D574" w14:textId="77777777" w:rsidR="00656C71" w:rsidRPr="008207DB" w:rsidRDefault="00656C71" w:rsidP="00656C71">
      <w:pPr>
        <w:rPr>
          <w:rFonts w:cs="Times"/>
          <w:szCs w:val="20"/>
          <w:lang w:val="en-US"/>
        </w:rPr>
      </w:pPr>
      <w:r w:rsidRPr="008207DB">
        <w:rPr>
          <w:rFonts w:cs="Times"/>
          <w:szCs w:val="20"/>
          <w:lang w:val="en-US"/>
        </w:rPr>
        <w:t>For CSS associated with SFN CORESET, study the following alternatives and down-select in RAN1#107e:</w:t>
      </w:r>
    </w:p>
    <w:p w14:paraId="2C69A2D3" w14:textId="77777777" w:rsidR="00656C71" w:rsidRPr="008207DB" w:rsidRDefault="00656C71" w:rsidP="00656C71">
      <w:pPr>
        <w:numPr>
          <w:ilvl w:val="0"/>
          <w:numId w:val="37"/>
        </w:numPr>
        <w:spacing w:after="0" w:line="240" w:lineRule="auto"/>
        <w:rPr>
          <w:rFonts w:ascii="Times" w:eastAsia="Malgun Gothic" w:hAnsi="Times" w:cs="Times"/>
          <w:sz w:val="20"/>
          <w:szCs w:val="20"/>
          <w:lang w:val="en-US"/>
        </w:rPr>
      </w:pPr>
      <w:r w:rsidRPr="008207DB">
        <w:rPr>
          <w:rFonts w:ascii="Times" w:eastAsia="Malgun Gothic" w:hAnsi="Times" w:cs="Times"/>
          <w:sz w:val="20"/>
          <w:szCs w:val="20"/>
          <w:lang w:val="en-US"/>
        </w:rPr>
        <w:t>Alt 2: UE doesn’t expect PDCCH candidates in CSS to be associated with CORESET activated with two TCI states, except for CSS type 3 associated with CORESET configured with scheme 1</w:t>
      </w:r>
    </w:p>
    <w:p w14:paraId="6B9850C4" w14:textId="77777777" w:rsidR="00656C71" w:rsidRPr="008207DB" w:rsidRDefault="00656C71" w:rsidP="00656C71">
      <w:pPr>
        <w:numPr>
          <w:ilvl w:val="0"/>
          <w:numId w:val="37"/>
        </w:numPr>
        <w:spacing w:after="0" w:line="240" w:lineRule="auto"/>
        <w:rPr>
          <w:rFonts w:ascii="Times" w:eastAsia="Malgun Gothic" w:hAnsi="Times" w:cs="Times"/>
          <w:sz w:val="20"/>
          <w:szCs w:val="20"/>
          <w:lang w:val="en-US"/>
        </w:rPr>
      </w:pPr>
      <w:r w:rsidRPr="008207DB">
        <w:rPr>
          <w:rFonts w:ascii="Times" w:eastAsia="Malgun Gothic" w:hAnsi="Times" w:cs="Times"/>
          <w:sz w:val="20"/>
          <w:szCs w:val="20"/>
          <w:lang w:val="en-US"/>
        </w:rPr>
        <w:t>Alt 3: If PDCCH candidates in CSS 0/0A/1/2/3 are associated with CORESET that activated with two TCI states, the first TCI state is applied for the CSS reception, except for CSS type 3 associated with CORESET configured with scheme 1. </w:t>
      </w:r>
    </w:p>
    <w:p w14:paraId="4D5F606B" w14:textId="77777777" w:rsidR="00656C71" w:rsidRPr="008207DB" w:rsidRDefault="00656C71" w:rsidP="00656C71">
      <w:pPr>
        <w:numPr>
          <w:ilvl w:val="1"/>
          <w:numId w:val="38"/>
        </w:numPr>
        <w:spacing w:after="0" w:line="240" w:lineRule="auto"/>
        <w:ind w:left="1240"/>
        <w:rPr>
          <w:rFonts w:ascii="Times" w:eastAsia="Malgun Gothic" w:hAnsi="Times" w:cs="Times"/>
          <w:sz w:val="20"/>
          <w:szCs w:val="20"/>
          <w:lang w:val="en-US"/>
        </w:rPr>
      </w:pPr>
      <w:r w:rsidRPr="008207DB">
        <w:rPr>
          <w:rFonts w:ascii="Times" w:eastAsia="Malgun Gothic" w:hAnsi="Times" w:cs="Times"/>
          <w:sz w:val="20"/>
          <w:szCs w:val="20"/>
          <w:bdr w:val="none" w:sz="0" w:space="0" w:color="auto" w:frame="1"/>
          <w:lang w:val="en-US"/>
        </w:rPr>
        <w:t>For CSS type 3 associated with CORESET configured with scheme 1, </w:t>
      </w:r>
      <w:r w:rsidRPr="008207DB">
        <w:rPr>
          <w:rFonts w:ascii="Times" w:eastAsia="Malgun Gothic" w:hAnsi="Times" w:cs="Times"/>
          <w:sz w:val="20"/>
          <w:bdr w:val="none" w:sz="0" w:space="0" w:color="auto" w:frame="1"/>
          <w:lang w:val="en-US"/>
        </w:rPr>
        <w:t> </w:t>
      </w:r>
      <w:r w:rsidRPr="008207DB">
        <w:rPr>
          <w:rFonts w:ascii="Times" w:eastAsia="Malgun Gothic" w:hAnsi="Times" w:cs="Times"/>
          <w:sz w:val="20"/>
          <w:szCs w:val="20"/>
          <w:bdr w:val="none" w:sz="0" w:space="0" w:color="auto" w:frame="1"/>
          <w:lang w:val="en-US"/>
        </w:rPr>
        <w:t>both TCI states can be applied</w:t>
      </w:r>
      <w:r w:rsidRPr="008207DB">
        <w:rPr>
          <w:rFonts w:ascii="Times" w:eastAsia="Malgun Gothic" w:hAnsi="Times" w:cs="Times"/>
          <w:sz w:val="20"/>
          <w:szCs w:val="20"/>
          <w:lang w:val="en-US"/>
        </w:rPr>
        <w:t> </w:t>
      </w:r>
      <w:r w:rsidRPr="008207DB">
        <w:rPr>
          <w:rFonts w:ascii="Times" w:eastAsia="Malgun Gothic" w:hAnsi="Times" w:cs="Times"/>
          <w:sz w:val="20"/>
          <w:szCs w:val="20"/>
          <w:bdr w:val="none" w:sz="0" w:space="0" w:color="auto" w:frame="1"/>
          <w:lang w:val="en-US"/>
        </w:rPr>
        <w:t>for the CSS reception.</w:t>
      </w:r>
      <w:r w:rsidRPr="008207DB">
        <w:rPr>
          <w:rFonts w:ascii="Times" w:eastAsia="Malgun Gothic" w:hAnsi="Times" w:cs="Times"/>
          <w:sz w:val="20"/>
          <w:szCs w:val="20"/>
          <w:lang w:val="en-US"/>
        </w:rPr>
        <w:t> </w:t>
      </w:r>
    </w:p>
    <w:p w14:paraId="5F02D464" w14:textId="77777777" w:rsidR="00656C71" w:rsidRPr="008207DB" w:rsidRDefault="00656C71" w:rsidP="00656C71">
      <w:pPr>
        <w:rPr>
          <w:rFonts w:cs="Times"/>
          <w:szCs w:val="20"/>
          <w:lang w:val="en-US"/>
        </w:rPr>
      </w:pPr>
      <w:r w:rsidRPr="008207DB">
        <w:rPr>
          <w:rFonts w:cs="Times"/>
          <w:szCs w:val="20"/>
          <w:lang w:val="en-US"/>
        </w:rPr>
        <w:t> </w:t>
      </w:r>
    </w:p>
    <w:p w14:paraId="0A9AF346" w14:textId="77777777" w:rsidR="00656C71" w:rsidRPr="008207DB" w:rsidRDefault="00656C71" w:rsidP="00656C71">
      <w:pPr>
        <w:rPr>
          <w:rFonts w:ascii="Times New Roman" w:eastAsia="Times New Roman" w:hAnsi="Times New Roman"/>
          <w:szCs w:val="20"/>
          <w:highlight w:val="green"/>
          <w:lang w:val="en-US"/>
        </w:rPr>
      </w:pPr>
      <w:r w:rsidRPr="008207DB">
        <w:rPr>
          <w:rFonts w:ascii="Times New Roman" w:eastAsia="Times New Roman" w:hAnsi="Times New Roman"/>
          <w:b/>
          <w:bCs/>
          <w:szCs w:val="20"/>
          <w:highlight w:val="green"/>
          <w:shd w:val="clear" w:color="auto" w:fill="FFFF00"/>
          <w:lang w:val="en-US"/>
        </w:rPr>
        <w:t>Agreement</w:t>
      </w:r>
    </w:p>
    <w:p w14:paraId="757369F7" w14:textId="77777777" w:rsidR="00656C71" w:rsidRPr="008207DB" w:rsidRDefault="00656C71" w:rsidP="00656C71">
      <w:pPr>
        <w:spacing w:after="0" w:line="240" w:lineRule="auto"/>
        <w:ind w:left="1701" w:hanging="1701"/>
        <w:jc w:val="both"/>
        <w:rPr>
          <w:rFonts w:ascii="Times" w:eastAsia="Malgun Gothic" w:hAnsi="Times" w:cs="Times"/>
          <w:sz w:val="20"/>
          <w:szCs w:val="20"/>
          <w:lang w:val="en-US"/>
        </w:rPr>
      </w:pPr>
      <w:r w:rsidRPr="008207DB">
        <w:rPr>
          <w:rFonts w:ascii="Times" w:eastAsia="Malgun Gothic" w:hAnsi="Times" w:cs="Times"/>
          <w:sz w:val="20"/>
          <w:szCs w:val="20"/>
          <w:lang w:val="en-US"/>
        </w:rPr>
        <w:t>When CORESET is indicated with two TCI states</w:t>
      </w:r>
    </w:p>
    <w:p w14:paraId="67B52901" w14:textId="77777777" w:rsidR="00656C71" w:rsidRPr="008207DB" w:rsidRDefault="00656C71" w:rsidP="00656C71">
      <w:pPr>
        <w:numPr>
          <w:ilvl w:val="0"/>
          <w:numId w:val="39"/>
        </w:numPr>
        <w:spacing w:after="0" w:line="240" w:lineRule="auto"/>
        <w:jc w:val="both"/>
        <w:rPr>
          <w:rFonts w:ascii="Times" w:eastAsia="Malgun Gothic" w:hAnsi="Times" w:cs="Times"/>
          <w:sz w:val="20"/>
          <w:szCs w:val="20"/>
          <w:lang w:val="en-US"/>
        </w:rPr>
      </w:pPr>
      <w:r w:rsidRPr="008207DB">
        <w:rPr>
          <w:rFonts w:ascii="Times" w:eastAsia="Malgun Gothic" w:hAnsi="Times" w:cs="Times"/>
          <w:sz w:val="20"/>
          <w:szCs w:val="20"/>
          <w:lang w:val="en-US"/>
        </w:rPr>
        <w:t>One BFD RS pair for SFN CORESET is counted as two BFD RSs</w:t>
      </w:r>
    </w:p>
    <w:p w14:paraId="2BF30A5E" w14:textId="77777777" w:rsidR="00656C71" w:rsidRPr="008207DB" w:rsidRDefault="00656C71" w:rsidP="00656C71">
      <w:pPr>
        <w:numPr>
          <w:ilvl w:val="0"/>
          <w:numId w:val="40"/>
        </w:numPr>
        <w:spacing w:after="0" w:line="240" w:lineRule="auto"/>
        <w:jc w:val="both"/>
        <w:rPr>
          <w:rFonts w:ascii="Times" w:eastAsia="Malgun Gothic" w:hAnsi="Times" w:cs="Times"/>
          <w:sz w:val="20"/>
          <w:szCs w:val="20"/>
          <w:lang w:val="en-US"/>
        </w:rPr>
      </w:pPr>
      <w:r w:rsidRPr="008207DB">
        <w:rPr>
          <w:rFonts w:ascii="Times" w:eastAsia="Malgun Gothic" w:hAnsi="Times" w:cs="Times"/>
          <w:sz w:val="20"/>
          <w:szCs w:val="20"/>
          <w:lang w:val="en-US"/>
        </w:rPr>
        <w:t>FFS: Increase the maximum number of monitored BFD RSs to X.</w:t>
      </w:r>
    </w:p>
    <w:p w14:paraId="25E18D6B" w14:textId="77777777" w:rsidR="00656C71" w:rsidRPr="00656C71" w:rsidRDefault="00656C71" w:rsidP="00656C71">
      <w:pPr>
        <w:numPr>
          <w:ilvl w:val="1"/>
          <w:numId w:val="41"/>
        </w:numPr>
        <w:spacing w:after="0" w:line="240" w:lineRule="auto"/>
        <w:jc w:val="both"/>
        <w:rPr>
          <w:rFonts w:ascii="Times" w:eastAsia="Malgun Gothic" w:hAnsi="Times" w:cs="Times"/>
          <w:sz w:val="20"/>
          <w:szCs w:val="20"/>
        </w:rPr>
      </w:pPr>
      <w:r w:rsidRPr="00656C71">
        <w:rPr>
          <w:rFonts w:ascii="Times" w:eastAsia="Malgun Gothic" w:hAnsi="Times" w:cs="Times"/>
          <w:sz w:val="20"/>
          <w:szCs w:val="20"/>
        </w:rPr>
        <w:t>X is UE capability</w:t>
      </w:r>
    </w:p>
    <w:p w14:paraId="58FB1078" w14:textId="77777777" w:rsidR="00656C71" w:rsidRPr="008207DB" w:rsidRDefault="00656C71" w:rsidP="00656C71">
      <w:pPr>
        <w:numPr>
          <w:ilvl w:val="1"/>
          <w:numId w:val="41"/>
        </w:numPr>
        <w:spacing w:after="0" w:line="240" w:lineRule="auto"/>
        <w:jc w:val="both"/>
        <w:rPr>
          <w:rFonts w:ascii="Times" w:eastAsia="Malgun Gothic" w:hAnsi="Times" w:cs="Times"/>
          <w:sz w:val="20"/>
          <w:szCs w:val="20"/>
          <w:lang w:val="en-US"/>
        </w:rPr>
      </w:pPr>
      <w:r w:rsidRPr="008207DB">
        <w:rPr>
          <w:rFonts w:ascii="Times" w:eastAsia="Malgun Gothic" w:hAnsi="Times" w:cs="Times"/>
          <w:sz w:val="20"/>
          <w:szCs w:val="20"/>
          <w:lang w:val="en-US"/>
        </w:rPr>
        <w:t>X = 2, 3, 4, FFS other values of X</w:t>
      </w:r>
    </w:p>
    <w:p w14:paraId="32B3BA30" w14:textId="77777777" w:rsidR="00656C71" w:rsidRPr="008207DB" w:rsidRDefault="00656C71" w:rsidP="00656C71">
      <w:pPr>
        <w:rPr>
          <w:rFonts w:cs="Times"/>
          <w:szCs w:val="20"/>
          <w:lang w:val="en-US"/>
        </w:rPr>
      </w:pPr>
    </w:p>
    <w:p w14:paraId="33FAA12D" w14:textId="77777777" w:rsidR="00656C71" w:rsidRPr="008207DB" w:rsidRDefault="00656C71" w:rsidP="00656C71">
      <w:pPr>
        <w:rPr>
          <w:rFonts w:ascii="Times New Roman" w:eastAsia="Times New Roman" w:hAnsi="Times New Roman"/>
          <w:szCs w:val="20"/>
          <w:highlight w:val="green"/>
          <w:lang w:val="en-US"/>
        </w:rPr>
      </w:pPr>
      <w:r w:rsidRPr="008207DB">
        <w:rPr>
          <w:rFonts w:ascii="Times New Roman" w:eastAsia="Times New Roman" w:hAnsi="Times New Roman"/>
          <w:b/>
          <w:bCs/>
          <w:szCs w:val="20"/>
          <w:highlight w:val="green"/>
          <w:shd w:val="clear" w:color="auto" w:fill="FFFF00"/>
          <w:lang w:val="en-US"/>
        </w:rPr>
        <w:t>Agreement</w:t>
      </w:r>
    </w:p>
    <w:p w14:paraId="3105F7BE" w14:textId="77777777" w:rsidR="00656C71" w:rsidRPr="008207DB" w:rsidRDefault="00656C71" w:rsidP="00656C71">
      <w:pPr>
        <w:rPr>
          <w:rFonts w:cs="Times"/>
          <w:szCs w:val="20"/>
          <w:lang w:val="en-US"/>
        </w:rPr>
      </w:pPr>
      <w:r w:rsidRPr="008207DB">
        <w:rPr>
          <w:rFonts w:cs="Times"/>
          <w:szCs w:val="20"/>
          <w:lang w:val="en-US"/>
        </w:rPr>
        <w:t>When two TCI states are activated for a CORESET, NBI RS can be configured as follows</w:t>
      </w:r>
    </w:p>
    <w:p w14:paraId="4CFDF6EF" w14:textId="77777777" w:rsidR="00656C71" w:rsidRPr="008207DB" w:rsidRDefault="00656C71" w:rsidP="00656C71">
      <w:pPr>
        <w:numPr>
          <w:ilvl w:val="0"/>
          <w:numId w:val="42"/>
        </w:numPr>
        <w:spacing w:after="0" w:line="240" w:lineRule="auto"/>
        <w:jc w:val="both"/>
        <w:rPr>
          <w:rFonts w:ascii="Times" w:eastAsia="Malgun Gothic" w:hAnsi="Times" w:cs="Times"/>
          <w:sz w:val="20"/>
          <w:szCs w:val="20"/>
          <w:lang w:val="en-US"/>
        </w:rPr>
      </w:pPr>
      <w:r w:rsidRPr="008207DB">
        <w:rPr>
          <w:rFonts w:ascii="Times" w:eastAsia="Malgun Gothic" w:hAnsi="Times" w:cs="Times"/>
          <w:b/>
          <w:bCs/>
          <w:lang w:val="en-US"/>
        </w:rPr>
        <w:t>Alt 4-1</w:t>
      </w:r>
      <w:r w:rsidRPr="00656C71">
        <w:rPr>
          <w:rFonts w:ascii="Times" w:eastAsia="Malgun Gothic" w:hAnsi="Times" w:cs="Times"/>
          <w:sz w:val="20"/>
          <w:szCs w:val="20"/>
          <w:lang w:val="en-GB"/>
        </w:rPr>
        <w:t>: Using the existing Rel-15 NBI configuration based on single SSB / CSI-RS resource</w:t>
      </w:r>
    </w:p>
    <w:p w14:paraId="45F71088" w14:textId="77777777" w:rsidR="00656C71" w:rsidRPr="008207DB" w:rsidRDefault="00656C71" w:rsidP="00656C71">
      <w:pPr>
        <w:numPr>
          <w:ilvl w:val="0"/>
          <w:numId w:val="42"/>
        </w:numPr>
        <w:spacing w:after="0" w:line="240" w:lineRule="auto"/>
        <w:jc w:val="both"/>
        <w:rPr>
          <w:rFonts w:ascii="Times" w:eastAsia="Malgun Gothic" w:hAnsi="Times" w:cs="Times"/>
          <w:sz w:val="20"/>
          <w:szCs w:val="20"/>
          <w:lang w:val="en-US"/>
        </w:rPr>
      </w:pPr>
      <w:r w:rsidRPr="008207DB">
        <w:rPr>
          <w:rFonts w:ascii="Times" w:eastAsia="Malgun Gothic" w:hAnsi="Times" w:cs="Times"/>
          <w:b/>
          <w:bCs/>
          <w:lang w:val="en-US"/>
        </w:rPr>
        <w:t>FFS addition support of</w:t>
      </w:r>
      <w:r w:rsidRPr="008207DB">
        <w:rPr>
          <w:rFonts w:ascii="Times" w:eastAsia="Malgun Gothic" w:hAnsi="Times" w:cs="Times"/>
          <w:sz w:val="20"/>
          <w:lang w:val="en-US"/>
        </w:rPr>
        <w:t> </w:t>
      </w:r>
      <w:r w:rsidRPr="008207DB">
        <w:rPr>
          <w:rFonts w:ascii="Times" w:eastAsia="Malgun Gothic" w:hAnsi="Times" w:cs="Times"/>
          <w:b/>
          <w:bCs/>
          <w:lang w:val="en-US"/>
        </w:rPr>
        <w:t>Alt 4-2</w:t>
      </w:r>
      <w:r w:rsidRPr="00656C71">
        <w:rPr>
          <w:rFonts w:ascii="Times" w:eastAsia="Malgun Gothic" w:hAnsi="Times" w:cs="Times"/>
          <w:sz w:val="20"/>
          <w:szCs w:val="20"/>
          <w:lang w:val="en-GB"/>
        </w:rPr>
        <w:t>: two new beam identification CSI-RS resource sets / new beam identification CSI-RS resource pairs or SSB pairs</w:t>
      </w:r>
    </w:p>
    <w:p w14:paraId="115A5DA2" w14:textId="77777777" w:rsidR="006D5C0F" w:rsidRPr="008207DB" w:rsidRDefault="006D5C0F" w:rsidP="00CE0424">
      <w:pPr>
        <w:pStyle w:val="BodyText"/>
        <w:rPr>
          <w:lang w:val="en-US"/>
        </w:rPr>
      </w:pPr>
    </w:p>
    <w:p w14:paraId="5D038403" w14:textId="02BE594B" w:rsidR="006D1EEB" w:rsidRPr="008207DB" w:rsidRDefault="006D5C0F" w:rsidP="00CE0424">
      <w:pPr>
        <w:pStyle w:val="BodyText"/>
        <w:rPr>
          <w:lang w:val="en-US"/>
        </w:rPr>
      </w:pPr>
      <w:r w:rsidRPr="008207DB">
        <w:rPr>
          <w:lang w:val="en-US"/>
        </w:rPr>
        <w:t xml:space="preserve">In this contribution we </w:t>
      </w:r>
      <w:r w:rsidR="00FF43C8" w:rsidRPr="008207DB">
        <w:rPr>
          <w:lang w:val="en-US"/>
        </w:rPr>
        <w:t>provide our view on</w:t>
      </w:r>
      <w:r w:rsidRPr="008207DB">
        <w:rPr>
          <w:lang w:val="en-US"/>
        </w:rPr>
        <w:t xml:space="preserve"> the remaining issues.</w:t>
      </w:r>
    </w:p>
    <w:p w14:paraId="6972E82E" w14:textId="77777777" w:rsidR="004000E8" w:rsidRPr="00CE0424" w:rsidRDefault="00230D18" w:rsidP="00CE0424">
      <w:pPr>
        <w:pStyle w:val="Heading1"/>
      </w:pPr>
      <w:bookmarkStart w:id="0" w:name="_Ref178064866"/>
      <w:r>
        <w:t>2</w:t>
      </w:r>
      <w:r>
        <w:tab/>
      </w:r>
      <w:r w:rsidR="004000E8" w:rsidRPr="00CE0424">
        <w:t>Discussion</w:t>
      </w:r>
      <w:bookmarkEnd w:id="0"/>
    </w:p>
    <w:p w14:paraId="1155D212" w14:textId="3EFD2967" w:rsidR="00633D7E" w:rsidRDefault="00230D18" w:rsidP="00F63950">
      <w:pPr>
        <w:pStyle w:val="Heading2"/>
      </w:pPr>
      <w:r>
        <w:t>2.1</w:t>
      </w:r>
      <w:r>
        <w:tab/>
      </w:r>
      <w:r w:rsidR="00443B50">
        <w:t>QCL assumption</w:t>
      </w:r>
      <w:r w:rsidR="008E780C">
        <w:t xml:space="preserve"> for </w:t>
      </w:r>
      <w:r w:rsidR="00F67F50">
        <w:t xml:space="preserve">SFN PDSCH </w:t>
      </w:r>
      <w:r w:rsidR="008E780C">
        <w:t>with S-TRP PDCCH</w:t>
      </w:r>
    </w:p>
    <w:p w14:paraId="1E7FF487" w14:textId="310FD924" w:rsidR="00C11FB1" w:rsidRDefault="00F06543" w:rsidP="00633D7E">
      <w:pPr>
        <w:rPr>
          <w:lang w:val="en-GB" w:eastAsia="ja-JP"/>
        </w:rPr>
      </w:pPr>
      <w:r>
        <w:rPr>
          <w:lang w:val="en-GB" w:eastAsia="ja-JP"/>
        </w:rPr>
        <w:t>It has been agreed that t</w:t>
      </w:r>
      <w:r w:rsidR="00C11FB1">
        <w:rPr>
          <w:lang w:val="en-GB" w:eastAsia="ja-JP"/>
        </w:rPr>
        <w:t xml:space="preserve">he </w:t>
      </w:r>
      <w:r w:rsidR="00BD735C">
        <w:rPr>
          <w:lang w:val="en-GB" w:eastAsia="ja-JP"/>
        </w:rPr>
        <w:t xml:space="preserve">Rel-17 enhanced </w:t>
      </w:r>
      <w:r w:rsidR="00C11FB1">
        <w:rPr>
          <w:lang w:val="en-GB" w:eastAsia="ja-JP"/>
        </w:rPr>
        <w:t>SFN scheme is configured separately for PDSCH and PDCCH per BWP.</w:t>
      </w:r>
      <w:r w:rsidR="008E780C">
        <w:rPr>
          <w:lang w:val="en-GB" w:eastAsia="ja-JP"/>
        </w:rPr>
        <w:t xml:space="preserve"> </w:t>
      </w:r>
    </w:p>
    <w:p w14:paraId="52F3AA1E" w14:textId="77777777" w:rsidR="00C11FB1" w:rsidRPr="008207DB" w:rsidRDefault="00C11FB1" w:rsidP="00C11FB1">
      <w:pPr>
        <w:rPr>
          <w:rFonts w:cs="Times"/>
          <w:b/>
          <w:bCs/>
          <w:szCs w:val="20"/>
          <w:highlight w:val="green"/>
          <w:lang w:val="en-US" w:eastAsia="x-none"/>
        </w:rPr>
      </w:pPr>
      <w:r w:rsidRPr="008207DB">
        <w:rPr>
          <w:rFonts w:cs="Times"/>
          <w:b/>
          <w:bCs/>
          <w:szCs w:val="20"/>
          <w:highlight w:val="green"/>
          <w:lang w:val="en-US" w:eastAsia="x-none"/>
        </w:rPr>
        <w:t>Agreement</w:t>
      </w:r>
    </w:p>
    <w:p w14:paraId="68D20FA5" w14:textId="77777777" w:rsidR="00C11FB1" w:rsidRPr="008207DB" w:rsidRDefault="00C11FB1" w:rsidP="00C11FB1">
      <w:pPr>
        <w:shd w:val="clear" w:color="auto" w:fill="FFFFFF"/>
        <w:spacing w:before="100" w:beforeAutospacing="1" w:after="100" w:afterAutospacing="1" w:line="240" w:lineRule="auto"/>
        <w:rPr>
          <w:rFonts w:ascii="Times" w:eastAsia="Gulim" w:hAnsi="Times" w:cs="Times"/>
          <w:sz w:val="20"/>
          <w:szCs w:val="20"/>
          <w:lang w:val="en-US"/>
        </w:rPr>
      </w:pPr>
      <w:r w:rsidRPr="008207DB">
        <w:rPr>
          <w:rFonts w:ascii="Times" w:eastAsia="SimSun" w:hAnsi="Times" w:cs="Times"/>
          <w:sz w:val="20"/>
          <w:szCs w:val="20"/>
          <w:lang w:val="en-US"/>
        </w:rPr>
        <w:t>Enhanced SFN (scheme 1 or TRP-based pre-compensation scheme) for PDCCH and PDSCH is configured by using separate per-BWP RRC parameters</w:t>
      </w:r>
    </w:p>
    <w:p w14:paraId="5DAF2979" w14:textId="77777777" w:rsidR="00C11FB1" w:rsidRPr="008207DB" w:rsidRDefault="00C11FB1" w:rsidP="00C11FB1">
      <w:pPr>
        <w:numPr>
          <w:ilvl w:val="0"/>
          <w:numId w:val="35"/>
        </w:numPr>
        <w:spacing w:after="0" w:line="240" w:lineRule="auto"/>
        <w:rPr>
          <w:rFonts w:cs="Times"/>
          <w:szCs w:val="20"/>
          <w:lang w:val="en-US" w:eastAsia="x-none"/>
        </w:rPr>
      </w:pPr>
      <w:r w:rsidRPr="008207DB">
        <w:rPr>
          <w:rFonts w:cs="Times"/>
          <w:szCs w:val="20"/>
          <w:lang w:val="en-US"/>
        </w:rPr>
        <w:t>In Rel-17, all downlink BWPs (except initial BWP and FFS: BWP-DownlinkCommon) within a CC should be the same configuration of SFN scheme</w:t>
      </w:r>
    </w:p>
    <w:p w14:paraId="0571E0CE" w14:textId="1DED28D5" w:rsidR="00EE3DAF" w:rsidRDefault="00EE3DAF" w:rsidP="00633D7E">
      <w:pPr>
        <w:rPr>
          <w:lang w:val="en-GB" w:eastAsia="ja-JP"/>
        </w:rPr>
      </w:pPr>
    </w:p>
    <w:p w14:paraId="2E44420E" w14:textId="3514D8D8" w:rsidR="00941F9E" w:rsidRDefault="00941F9E" w:rsidP="00633D7E">
      <w:pPr>
        <w:rPr>
          <w:lang w:val="en-GB" w:eastAsia="ja-JP"/>
        </w:rPr>
      </w:pPr>
    </w:p>
    <w:p w14:paraId="1B9ACB18" w14:textId="426A5958" w:rsidR="00432A41" w:rsidRDefault="00E6465C" w:rsidP="00633D7E">
      <w:pPr>
        <w:rPr>
          <w:lang w:val="en-GB" w:eastAsia="ja-JP"/>
        </w:rPr>
      </w:pPr>
      <w:r>
        <w:rPr>
          <w:lang w:val="en-GB" w:eastAsia="ja-JP"/>
        </w:rPr>
        <w:lastRenderedPageBreak/>
        <w:t>If we consider the essential SFN functionality for a UE to improve the high</w:t>
      </w:r>
      <w:r w:rsidR="0096609F">
        <w:rPr>
          <w:lang w:val="en-GB" w:eastAsia="ja-JP"/>
        </w:rPr>
        <w:t>-</w:t>
      </w:r>
      <w:r>
        <w:rPr>
          <w:lang w:val="en-GB" w:eastAsia="ja-JP"/>
        </w:rPr>
        <w:t>speed performance, it is the enhancement of PDSCH reception. For PDCCH because the DMRS REs and data REs are on the same symbol,</w:t>
      </w:r>
      <w:r w:rsidR="00145AC0">
        <w:rPr>
          <w:lang w:val="en-GB" w:eastAsia="ja-JP"/>
        </w:rPr>
        <w:t xml:space="preserve"> the channel estimation for PDCCH data doesn’t require time domain interpolation between the DMRS symbol</w:t>
      </w:r>
      <w:r w:rsidR="00AE4040">
        <w:rPr>
          <w:lang w:val="en-GB" w:eastAsia="ja-JP"/>
        </w:rPr>
        <w:t>s</w:t>
      </w:r>
      <w:r w:rsidR="00145AC0">
        <w:rPr>
          <w:lang w:val="en-GB" w:eastAsia="ja-JP"/>
        </w:rPr>
        <w:t xml:space="preserve"> as is needed for PDSCH where DMRS and data are on different symbols </w:t>
      </w:r>
      <w:r w:rsidR="00946998">
        <w:rPr>
          <w:lang w:val="en-GB" w:eastAsia="ja-JP"/>
        </w:rPr>
        <w:t xml:space="preserve">and thus, </w:t>
      </w:r>
      <w:r w:rsidR="00145AC0">
        <w:rPr>
          <w:lang w:val="en-GB" w:eastAsia="ja-JP"/>
        </w:rPr>
        <w:t>the doppler effect due to high-speed affects very little on the PDCCH performance.</w:t>
      </w:r>
      <w:r>
        <w:rPr>
          <w:lang w:val="en-GB" w:eastAsia="ja-JP"/>
        </w:rPr>
        <w:t xml:space="preserve"> </w:t>
      </w:r>
      <w:r w:rsidR="00145AC0">
        <w:rPr>
          <w:lang w:val="en-GB" w:eastAsia="ja-JP"/>
        </w:rPr>
        <w:t>Therefore</w:t>
      </w:r>
      <w:r w:rsidR="00946998">
        <w:rPr>
          <w:lang w:val="en-GB" w:eastAsia="ja-JP"/>
        </w:rPr>
        <w:t>,</w:t>
      </w:r>
      <w:r w:rsidR="00145AC0">
        <w:rPr>
          <w:lang w:val="en-GB" w:eastAsia="ja-JP"/>
        </w:rPr>
        <w:t xml:space="preserve"> </w:t>
      </w:r>
      <w:r w:rsidR="00D12B3C">
        <w:rPr>
          <w:lang w:val="en-GB" w:eastAsia="ja-JP"/>
        </w:rPr>
        <w:t xml:space="preserve">PDCCH performance </w:t>
      </w:r>
      <w:r w:rsidR="0096609F">
        <w:rPr>
          <w:lang w:val="en-GB" w:eastAsia="ja-JP"/>
        </w:rPr>
        <w:t>is</w:t>
      </w:r>
      <w:r w:rsidR="00D12B3C">
        <w:rPr>
          <w:lang w:val="en-GB" w:eastAsia="ja-JP"/>
        </w:rPr>
        <w:t xml:space="preserve"> almost</w:t>
      </w:r>
      <w:r w:rsidR="0096609F">
        <w:rPr>
          <w:lang w:val="en-GB" w:eastAsia="ja-JP"/>
        </w:rPr>
        <w:t xml:space="preserve"> the</w:t>
      </w:r>
      <w:r w:rsidR="00D12B3C">
        <w:rPr>
          <w:lang w:val="en-GB" w:eastAsia="ja-JP"/>
        </w:rPr>
        <w:t xml:space="preserve"> same with or without </w:t>
      </w:r>
      <w:r w:rsidR="00E87EF0">
        <w:rPr>
          <w:lang w:val="en-GB" w:eastAsia="ja-JP"/>
        </w:rPr>
        <w:t xml:space="preserve">enhanced </w:t>
      </w:r>
      <w:r w:rsidR="00D12B3C">
        <w:rPr>
          <w:lang w:val="en-GB" w:eastAsia="ja-JP"/>
        </w:rPr>
        <w:t>SFN</w:t>
      </w:r>
      <w:r w:rsidR="0096609F">
        <w:rPr>
          <w:lang w:val="en-GB" w:eastAsia="ja-JP"/>
        </w:rPr>
        <w:t xml:space="preserve"> for high-speed scenario</w:t>
      </w:r>
      <w:r w:rsidR="00D12B3C">
        <w:rPr>
          <w:lang w:val="en-GB" w:eastAsia="ja-JP"/>
        </w:rPr>
        <w:t>.</w:t>
      </w:r>
    </w:p>
    <w:p w14:paraId="74465D27" w14:textId="614B9B72" w:rsidR="00432A41" w:rsidRDefault="00AA7E5B" w:rsidP="007B4A6F">
      <w:pPr>
        <w:pStyle w:val="Observation"/>
        <w:rPr>
          <w:lang w:val="en-GB"/>
        </w:rPr>
      </w:pPr>
      <w:bookmarkStart w:id="1" w:name="_Toc87039995"/>
      <w:r>
        <w:rPr>
          <w:lang w:val="en-GB"/>
        </w:rPr>
        <w:t xml:space="preserve">Enhanced </w:t>
      </w:r>
      <w:r w:rsidR="00432A41">
        <w:rPr>
          <w:lang w:val="en-GB"/>
        </w:rPr>
        <w:t>S</w:t>
      </w:r>
      <w:r w:rsidR="00E6465C">
        <w:rPr>
          <w:lang w:val="en-GB"/>
        </w:rPr>
        <w:t>FN PDSCH</w:t>
      </w:r>
      <w:r w:rsidR="0096609F">
        <w:rPr>
          <w:lang w:val="en-GB"/>
        </w:rPr>
        <w:t xml:space="preserve"> is the essential SFN functionality to improve the high-speed performance</w:t>
      </w:r>
      <w:r w:rsidR="009F573E">
        <w:rPr>
          <w:lang w:val="en-GB"/>
        </w:rPr>
        <w:t xml:space="preserve">, </w:t>
      </w:r>
      <w:r w:rsidR="0046084E">
        <w:rPr>
          <w:lang w:val="en-GB"/>
        </w:rPr>
        <w:t xml:space="preserve">enhanced </w:t>
      </w:r>
      <w:r w:rsidR="009F573E">
        <w:rPr>
          <w:lang w:val="en-GB"/>
        </w:rPr>
        <w:t>SFN PDCCH is not essential</w:t>
      </w:r>
      <w:r w:rsidR="0096609F">
        <w:rPr>
          <w:lang w:val="en-GB"/>
        </w:rPr>
        <w:t>.</w:t>
      </w:r>
      <w:bookmarkEnd w:id="1"/>
    </w:p>
    <w:p w14:paraId="48E07E99" w14:textId="032E8D4A" w:rsidR="00432A41" w:rsidRDefault="007B4A6F" w:rsidP="00633D7E">
      <w:pPr>
        <w:rPr>
          <w:lang w:val="en-GB" w:eastAsia="ja-JP"/>
        </w:rPr>
      </w:pPr>
      <w:r>
        <w:rPr>
          <w:lang w:val="en-GB" w:eastAsia="ja-JP"/>
        </w:rPr>
        <w:t>In previous</w:t>
      </w:r>
      <w:r w:rsidR="004459E5">
        <w:rPr>
          <w:lang w:val="en-GB" w:eastAsia="ja-JP"/>
        </w:rPr>
        <w:t xml:space="preserve"> RAN1</w:t>
      </w:r>
      <w:r>
        <w:rPr>
          <w:lang w:val="en-GB" w:eastAsia="ja-JP"/>
        </w:rPr>
        <w:t xml:space="preserve"> meetings, RAN1 made several agreements on default beam reception assuming SFN PDCCH</w:t>
      </w:r>
      <w:r w:rsidR="004459E5">
        <w:rPr>
          <w:lang w:val="en-GB" w:eastAsia="ja-JP"/>
        </w:rPr>
        <w:t xml:space="preserve"> and SFN/S-TRP PDSCH</w:t>
      </w:r>
      <w:r>
        <w:rPr>
          <w:lang w:val="en-GB" w:eastAsia="ja-JP"/>
        </w:rPr>
        <w:t xml:space="preserve">. However, if the PDCCH is not configured as SFN, those default beam agreements require UE to switch to S-TRP PDSCH if the scheduling DCI doesn’t have TCI indication field. It means </w:t>
      </w:r>
      <w:r w:rsidR="00846E2A">
        <w:rPr>
          <w:lang w:val="en-GB" w:eastAsia="ja-JP"/>
        </w:rPr>
        <w:t xml:space="preserve">that </w:t>
      </w:r>
      <w:r>
        <w:rPr>
          <w:lang w:val="en-GB" w:eastAsia="ja-JP"/>
        </w:rPr>
        <w:t xml:space="preserve">in order to support DCI 1_0 </w:t>
      </w:r>
      <w:r w:rsidR="00846E2A">
        <w:rPr>
          <w:lang w:val="en-GB" w:eastAsia="ja-JP"/>
        </w:rPr>
        <w:t xml:space="preserve">without </w:t>
      </w:r>
      <w:r w:rsidR="00D3606A">
        <w:rPr>
          <w:lang w:val="en-GB" w:eastAsia="ja-JP"/>
        </w:rPr>
        <w:t xml:space="preserve">a </w:t>
      </w:r>
      <w:r>
        <w:rPr>
          <w:lang w:val="en-GB" w:eastAsia="ja-JP"/>
        </w:rPr>
        <w:t>TCI indication field, UE also need to support dynamic switch</w:t>
      </w:r>
      <w:r w:rsidR="00D3606A">
        <w:rPr>
          <w:lang w:val="en-GB" w:eastAsia="ja-JP"/>
        </w:rPr>
        <w:t>ing</w:t>
      </w:r>
      <w:r>
        <w:rPr>
          <w:lang w:val="en-GB" w:eastAsia="ja-JP"/>
        </w:rPr>
        <w:t xml:space="preserve"> if only PDSCH is configured as SFN.</w:t>
      </w:r>
    </w:p>
    <w:p w14:paraId="6B5928AB" w14:textId="5A1F58A0" w:rsidR="009F573E" w:rsidRDefault="00826707" w:rsidP="009F573E">
      <w:pPr>
        <w:pStyle w:val="Observation"/>
        <w:rPr>
          <w:lang w:val="en-GB"/>
        </w:rPr>
      </w:pPr>
      <w:bookmarkStart w:id="2" w:name="_Toc87039996"/>
      <w:r>
        <w:rPr>
          <w:lang w:val="en-GB"/>
        </w:rPr>
        <w:t xml:space="preserve">For supporting S-TRP PDCCH and SFN PDSCH, current default beam rule </w:t>
      </w:r>
      <w:r w:rsidR="004459E5">
        <w:rPr>
          <w:lang w:val="en-GB"/>
        </w:rPr>
        <w:t xml:space="preserve">requires </w:t>
      </w:r>
      <w:r>
        <w:rPr>
          <w:lang w:val="en-GB"/>
        </w:rPr>
        <w:t xml:space="preserve">UE </w:t>
      </w:r>
      <w:r w:rsidR="004459E5">
        <w:rPr>
          <w:lang w:val="en-GB"/>
        </w:rPr>
        <w:t>capability support of</w:t>
      </w:r>
      <w:r>
        <w:rPr>
          <w:lang w:val="en-GB"/>
        </w:rPr>
        <w:t xml:space="preserve"> dynamic switch</w:t>
      </w:r>
      <w:r w:rsidR="00D3606A">
        <w:rPr>
          <w:lang w:val="en-GB"/>
        </w:rPr>
        <w:t>ing</w:t>
      </w:r>
      <w:r>
        <w:rPr>
          <w:lang w:val="en-GB"/>
        </w:rPr>
        <w:t xml:space="preserve"> between S-TRP and SFN PDSCH transmission.</w:t>
      </w:r>
      <w:bookmarkEnd w:id="2"/>
    </w:p>
    <w:p w14:paraId="24683C5F" w14:textId="77777777" w:rsidR="009F7C51" w:rsidRDefault="009F7C51" w:rsidP="00826707">
      <w:pPr>
        <w:rPr>
          <w:lang w:val="en-GB" w:eastAsia="ja-JP"/>
        </w:rPr>
      </w:pPr>
    </w:p>
    <w:p w14:paraId="40985AC9" w14:textId="5FE73244" w:rsidR="00826707" w:rsidRDefault="00A34439" w:rsidP="00826707">
      <w:pPr>
        <w:rPr>
          <w:lang w:val="en-GB" w:eastAsia="ja-JP"/>
        </w:rPr>
      </w:pPr>
      <w:r>
        <w:rPr>
          <w:lang w:val="en-GB" w:eastAsia="ja-JP"/>
        </w:rPr>
        <w:t>We think the restricti</w:t>
      </w:r>
      <w:r w:rsidR="00826707">
        <w:rPr>
          <w:lang w:val="en-GB" w:eastAsia="ja-JP"/>
        </w:rPr>
        <w:t>on</w:t>
      </w:r>
      <w:r>
        <w:rPr>
          <w:lang w:val="en-GB" w:eastAsia="ja-JP"/>
        </w:rPr>
        <w:t xml:space="preserve"> on UE capability for</w:t>
      </w:r>
      <w:r w:rsidR="00E6465C">
        <w:rPr>
          <w:lang w:val="en-GB" w:eastAsia="ja-JP"/>
        </w:rPr>
        <w:t xml:space="preserve"> supporting</w:t>
      </w:r>
      <w:r>
        <w:rPr>
          <w:lang w:val="en-GB" w:eastAsia="ja-JP"/>
        </w:rPr>
        <w:t xml:space="preserve"> dynamic switch</w:t>
      </w:r>
      <w:r w:rsidR="0069651D">
        <w:rPr>
          <w:lang w:val="en-GB" w:eastAsia="ja-JP"/>
        </w:rPr>
        <w:t>ing</w:t>
      </w:r>
      <w:r w:rsidR="00E6465C">
        <w:rPr>
          <w:lang w:val="en-GB" w:eastAsia="ja-JP"/>
        </w:rPr>
        <w:t xml:space="preserve"> in order to support SFN PDSCH with S-TRP PDCCH</w:t>
      </w:r>
      <w:r>
        <w:rPr>
          <w:lang w:val="en-GB" w:eastAsia="ja-JP"/>
        </w:rPr>
        <w:t xml:space="preserve"> is </w:t>
      </w:r>
      <w:r w:rsidR="00E6465C">
        <w:rPr>
          <w:lang w:val="en-GB" w:eastAsia="ja-JP"/>
        </w:rPr>
        <w:t>artificial. If</w:t>
      </w:r>
      <w:r w:rsidR="00432A41">
        <w:rPr>
          <w:lang w:val="en-GB" w:eastAsia="ja-JP"/>
        </w:rPr>
        <w:t xml:space="preserve"> RAN1 </w:t>
      </w:r>
      <w:r w:rsidR="00E6465C">
        <w:rPr>
          <w:lang w:val="en-GB" w:eastAsia="ja-JP"/>
        </w:rPr>
        <w:t>could</w:t>
      </w:r>
      <w:r w:rsidR="00432A41">
        <w:rPr>
          <w:lang w:val="en-GB" w:eastAsia="ja-JP"/>
        </w:rPr>
        <w:t xml:space="preserve"> </w:t>
      </w:r>
      <w:r>
        <w:rPr>
          <w:lang w:val="en-GB" w:eastAsia="ja-JP"/>
        </w:rPr>
        <w:t xml:space="preserve">complete the </w:t>
      </w:r>
      <w:r w:rsidR="009F7C51">
        <w:rPr>
          <w:lang w:val="en-GB" w:eastAsia="ja-JP"/>
        </w:rPr>
        <w:t xml:space="preserve">design of </w:t>
      </w:r>
      <w:r>
        <w:rPr>
          <w:lang w:val="en-GB" w:eastAsia="ja-JP"/>
        </w:rPr>
        <w:t>default beam for configuration of S-TRP PDCCH with SFN PDSCH</w:t>
      </w:r>
      <w:r w:rsidR="00E6465C">
        <w:rPr>
          <w:lang w:val="en-GB" w:eastAsia="ja-JP"/>
        </w:rPr>
        <w:t>, w</w:t>
      </w:r>
      <w:r>
        <w:rPr>
          <w:lang w:val="en-GB" w:eastAsia="ja-JP"/>
        </w:rPr>
        <w:t xml:space="preserve">ith some </w:t>
      </w:r>
      <w:r w:rsidR="009F7C51">
        <w:rPr>
          <w:lang w:val="en-GB" w:eastAsia="ja-JP"/>
        </w:rPr>
        <w:t>simple</w:t>
      </w:r>
      <w:r>
        <w:rPr>
          <w:lang w:val="en-GB" w:eastAsia="ja-JP"/>
        </w:rPr>
        <w:t xml:space="preserve"> approach</w:t>
      </w:r>
      <w:r w:rsidR="00826707">
        <w:rPr>
          <w:lang w:val="en-GB" w:eastAsia="ja-JP"/>
        </w:rPr>
        <w:t xml:space="preserve"> similar to Rel-15 default beam rule</w:t>
      </w:r>
      <w:r>
        <w:rPr>
          <w:lang w:val="en-GB" w:eastAsia="ja-JP"/>
        </w:rPr>
        <w:t>, we can improve the network configuration flexibility and relax the UE implementation requirement on dynamic switching</w:t>
      </w:r>
      <w:r w:rsidR="00E6465C">
        <w:rPr>
          <w:lang w:val="en-GB" w:eastAsia="ja-JP"/>
        </w:rPr>
        <w:t>.</w:t>
      </w:r>
      <w:r w:rsidR="00826707" w:rsidRPr="00826707">
        <w:rPr>
          <w:lang w:val="en-GB" w:eastAsia="ja-JP"/>
        </w:rPr>
        <w:t xml:space="preserve"> </w:t>
      </w:r>
      <w:r w:rsidR="00826707">
        <w:rPr>
          <w:lang w:val="en-GB" w:eastAsia="ja-JP"/>
        </w:rPr>
        <w:t xml:space="preserve">When S-TRP PDCCH with SFN PDSCH is configured, we could define the UE behaviour on PDSCH reception such that a UE not capable of dynamic switch can </w:t>
      </w:r>
      <w:r w:rsidR="009F7C51">
        <w:rPr>
          <w:lang w:val="en-GB" w:eastAsia="ja-JP"/>
        </w:rPr>
        <w:t xml:space="preserve">still </w:t>
      </w:r>
      <w:r w:rsidR="00826707">
        <w:rPr>
          <w:lang w:val="en-GB" w:eastAsia="ja-JP"/>
        </w:rPr>
        <w:t>support the SFN PDSCH only configuration.</w:t>
      </w:r>
    </w:p>
    <w:p w14:paraId="0AE7C487" w14:textId="77777777" w:rsidR="00626365" w:rsidRPr="008207DB" w:rsidRDefault="00626365" w:rsidP="00626365">
      <w:pPr>
        <w:spacing w:after="0" w:line="240" w:lineRule="auto"/>
        <w:rPr>
          <w:rFonts w:ascii="Calibri" w:eastAsia="Times New Roman" w:hAnsi="Calibri" w:cs="Calibri"/>
          <w:lang w:val="en-US"/>
        </w:rPr>
      </w:pPr>
      <w:r w:rsidRPr="008207DB">
        <w:rPr>
          <w:rFonts w:ascii="Calibri" w:eastAsia="Times New Roman" w:hAnsi="Calibri" w:cs="Calibri"/>
          <w:lang w:val="en-US"/>
        </w:rPr>
        <w:t>In Rel-15 the default beam rule defined for cross carrier scheduling is an example that decouples the TCI association between PDCCH and PDSCH.</w:t>
      </w:r>
    </w:p>
    <w:p w14:paraId="3F2F6FF9" w14:textId="19E786E4" w:rsidR="00626365" w:rsidRPr="008207DB" w:rsidRDefault="00626365" w:rsidP="00626365">
      <w:pPr>
        <w:spacing w:after="0" w:line="240" w:lineRule="auto"/>
        <w:rPr>
          <w:rFonts w:ascii="Calibri" w:eastAsia="Times New Roman" w:hAnsi="Calibri" w:cs="Calibri"/>
          <w:lang w:val="en-US"/>
        </w:rPr>
      </w:pPr>
    </w:p>
    <w:p w14:paraId="5408F886" w14:textId="21406F25" w:rsidR="00626365" w:rsidRDefault="00626365" w:rsidP="008207DB">
      <w:pPr>
        <w:spacing w:after="0" w:line="240" w:lineRule="auto"/>
        <w:rPr>
          <w:rFonts w:ascii="Calibri" w:eastAsia="Times New Roman" w:hAnsi="Calibri" w:cs="Calibri"/>
          <w:lang w:val="en-US"/>
        </w:rPr>
      </w:pPr>
      <w:r w:rsidRPr="008207DB">
        <w:rPr>
          <w:rFonts w:ascii="Calibri" w:eastAsia="Times New Roman" w:hAnsi="Calibri" w:cs="Calibri"/>
          <w:lang w:val="en-US"/>
        </w:rPr>
        <w:t>From 38.214:</w:t>
      </w:r>
    </w:p>
    <w:p w14:paraId="3FF48F98" w14:textId="4CD7F368" w:rsidR="008207DB" w:rsidRPr="008207DB" w:rsidRDefault="008207DB" w:rsidP="008207DB">
      <w:pPr>
        <w:spacing w:after="0" w:line="240" w:lineRule="auto"/>
        <w:rPr>
          <w:rFonts w:ascii="Calibri" w:eastAsia="Times New Roman" w:hAnsi="Calibri" w:cs="Calibri"/>
          <w:lang w:val="en-US"/>
        </w:rPr>
      </w:pPr>
      <w:r>
        <w:rPr>
          <w:rFonts w:ascii="Calibri" w:eastAsia="Times New Roman" w:hAnsi="Calibri" w:cs="Calibri"/>
          <w:lang w:val="en-US"/>
        </w:rPr>
        <w:t>------</w:t>
      </w:r>
    </w:p>
    <w:p w14:paraId="21974879" w14:textId="0F22D54A" w:rsidR="00626365" w:rsidRPr="00626365" w:rsidRDefault="10FAD235" w:rsidP="2B71E0BE">
      <w:pPr>
        <w:spacing w:after="180" w:line="240" w:lineRule="auto"/>
        <w:rPr>
          <w:rFonts w:ascii="Times New Roman" w:eastAsia="Times New Roman" w:hAnsi="Times New Roman" w:cs="Times New Roman"/>
          <w:color w:val="000000"/>
          <w:sz w:val="20"/>
          <w:szCs w:val="20"/>
          <w:lang w:val="en-GB"/>
        </w:rPr>
      </w:pPr>
      <w:r w:rsidRPr="008207DB">
        <w:rPr>
          <w:rFonts w:ascii="Calibri" w:eastAsia="Times New Roman" w:hAnsi="Calibri" w:cs="Calibri"/>
          <w:lang w:val="en-US"/>
        </w:rPr>
        <w:t>“</w:t>
      </w:r>
      <w:r w:rsidR="00626365" w:rsidRPr="2B71E0BE">
        <w:rPr>
          <w:rFonts w:ascii="Times New Roman" w:eastAsia="Times New Roman" w:hAnsi="Times New Roman" w:cs="Times New Roman"/>
          <w:color w:val="000000" w:themeColor="text1"/>
          <w:sz w:val="20"/>
          <w:szCs w:val="20"/>
          <w:lang w:val="en-GB"/>
        </w:rPr>
        <w:t>If the PDCCH carrying the scheduling DCI is received on one component carrier, and the PDSCH scheduled by that DCI is on another component carrier:</w:t>
      </w:r>
    </w:p>
    <w:p w14:paraId="32F8B55B" w14:textId="711232C2" w:rsidR="00626365" w:rsidRPr="008207DB" w:rsidRDefault="00626365" w:rsidP="00626365">
      <w:pPr>
        <w:spacing w:after="0" w:line="240" w:lineRule="auto"/>
        <w:rPr>
          <w:rFonts w:ascii="Calibri" w:eastAsia="Times New Roman" w:hAnsi="Calibri" w:cs="Calibri"/>
          <w:lang w:val="en-US"/>
        </w:rPr>
      </w:pPr>
      <w:r w:rsidRPr="008207DB">
        <w:rPr>
          <w:rFonts w:ascii="Calibri" w:eastAsia="Times New Roman" w:hAnsi="Calibri" w:cs="Calibri"/>
          <w:lang w:val="en-US"/>
        </w:rPr>
        <w:t>…</w:t>
      </w:r>
    </w:p>
    <w:p w14:paraId="33164032" w14:textId="77777777" w:rsidR="008207DB" w:rsidRDefault="00626365" w:rsidP="008207DB">
      <w:pPr>
        <w:spacing w:after="180" w:line="240" w:lineRule="auto"/>
        <w:rPr>
          <w:rFonts w:ascii="Times New Roman" w:eastAsia="Times New Roman" w:hAnsi="Times New Roman" w:cs="Times New Roman"/>
          <w:sz w:val="20"/>
          <w:szCs w:val="20"/>
          <w:lang w:val="en-US"/>
        </w:rPr>
      </w:pPr>
      <w:r w:rsidRPr="008207DB">
        <w:rPr>
          <w:rFonts w:ascii="Times New Roman" w:eastAsia="Times New Roman" w:hAnsi="Times New Roman" w:cs="Times New Roman"/>
          <w:sz w:val="20"/>
          <w:szCs w:val="20"/>
          <w:lang w:val="en-US"/>
        </w:rPr>
        <w:t xml:space="preserve">-    </w:t>
      </w:r>
      <w:r w:rsidRPr="00626365">
        <w:rPr>
          <w:rFonts w:ascii="Times New Roman" w:eastAsia="Times New Roman" w:hAnsi="Times New Roman" w:cs="Times New Roman"/>
          <w:sz w:val="20"/>
          <w:szCs w:val="20"/>
          <w:lang w:val="en-GB"/>
        </w:rPr>
        <w:t>W</w:t>
      </w:r>
      <w:r w:rsidRPr="008207DB">
        <w:rPr>
          <w:rFonts w:ascii="Times New Roman" w:eastAsia="Times New Roman" w:hAnsi="Times New Roman" w:cs="Times New Roman"/>
          <w:sz w:val="20"/>
          <w:szCs w:val="20"/>
          <w:lang w:val="en-US"/>
        </w:rPr>
        <w:t xml:space="preserve">hen the UE is configured with </w:t>
      </w:r>
      <w:r w:rsidRPr="008207DB">
        <w:rPr>
          <w:rFonts w:ascii="Times New Roman" w:eastAsia="Times New Roman" w:hAnsi="Times New Roman" w:cs="Times New Roman"/>
          <w:i/>
          <w:iCs/>
          <w:sz w:val="20"/>
          <w:szCs w:val="20"/>
          <w:lang w:val="en-US"/>
        </w:rPr>
        <w:t>enableDefaultBeamForCCS</w:t>
      </w:r>
      <w:r w:rsidRPr="008207DB">
        <w:rPr>
          <w:rFonts w:ascii="Times New Roman" w:eastAsia="Times New Roman" w:hAnsi="Times New Roman" w:cs="Times New Roman"/>
          <w:sz w:val="20"/>
          <w:szCs w:val="20"/>
          <w:lang w:val="en-US"/>
        </w:rPr>
        <w:t xml:space="preserve">, </w:t>
      </w:r>
      <w:r w:rsidRPr="00626365">
        <w:rPr>
          <w:rFonts w:ascii="Times New Roman" w:eastAsia="Times New Roman" w:hAnsi="Times New Roman" w:cs="Times New Roman"/>
          <w:sz w:val="20"/>
          <w:szCs w:val="20"/>
          <w:lang w:val="en-GB"/>
        </w:rPr>
        <w:t xml:space="preserve">if </w:t>
      </w:r>
      <w:r w:rsidRPr="008207DB">
        <w:rPr>
          <w:rFonts w:ascii="Times New Roman" w:eastAsia="Times New Roman" w:hAnsi="Times New Roman" w:cs="Times New Roman"/>
          <w:sz w:val="20"/>
          <w:szCs w:val="20"/>
          <w:lang w:val="en-US"/>
        </w:rPr>
        <w:t xml:space="preserve">the offset between the reception of the DL DCI and the corresponding PDSCH is less than the threshold </w:t>
      </w:r>
      <w:r w:rsidRPr="008207DB">
        <w:rPr>
          <w:rFonts w:ascii="Times New Roman" w:eastAsia="Times New Roman" w:hAnsi="Times New Roman" w:cs="Times New Roman"/>
          <w:i/>
          <w:iCs/>
          <w:sz w:val="20"/>
          <w:szCs w:val="20"/>
          <w:lang w:val="en-US"/>
        </w:rPr>
        <w:t xml:space="preserve">timeDurationForQCL, </w:t>
      </w:r>
      <w:r w:rsidRPr="008207DB">
        <w:rPr>
          <w:rFonts w:ascii="Times New Roman" w:eastAsia="Times New Roman" w:hAnsi="Times New Roman" w:cs="Times New Roman"/>
          <w:sz w:val="20"/>
          <w:szCs w:val="20"/>
          <w:lang w:val="en-US"/>
        </w:rPr>
        <w:t xml:space="preserve">or if the DL DCI does not have the TCI field present, the UE obtains its QCL assumption for the scheduled PDSCH </w:t>
      </w:r>
      <w:r w:rsidRPr="008207DB">
        <w:rPr>
          <w:rFonts w:ascii="Times New Roman" w:eastAsia="Times New Roman" w:hAnsi="Times New Roman" w:cs="Times New Roman"/>
          <w:b/>
          <w:bCs/>
          <w:sz w:val="20"/>
          <w:szCs w:val="20"/>
          <w:lang w:val="en-US"/>
        </w:rPr>
        <w:t>from the activated TCI state with the lowest ID applicable to PDSCH</w:t>
      </w:r>
      <w:r w:rsidRPr="008207DB">
        <w:rPr>
          <w:rFonts w:ascii="Times New Roman" w:eastAsia="Times New Roman" w:hAnsi="Times New Roman" w:cs="Times New Roman"/>
          <w:sz w:val="20"/>
          <w:szCs w:val="20"/>
          <w:lang w:val="en-US"/>
        </w:rPr>
        <w:t xml:space="preserve"> in the active BWP of the scheduled cell.</w:t>
      </w:r>
    </w:p>
    <w:p w14:paraId="4DB923ED" w14:textId="77A99ED2" w:rsidR="00626365" w:rsidRDefault="00892ADD" w:rsidP="008207DB">
      <w:pPr>
        <w:spacing w:after="180" w:line="240" w:lineRule="auto"/>
        <w:rPr>
          <w:rFonts w:ascii="Calibri" w:eastAsia="Times New Roman" w:hAnsi="Calibri" w:cs="Calibri"/>
          <w:lang w:val="en-US"/>
        </w:rPr>
      </w:pPr>
      <w:r w:rsidRPr="008207DB">
        <w:rPr>
          <w:rFonts w:ascii="Calibri" w:eastAsia="Times New Roman" w:hAnsi="Calibri" w:cs="Calibri"/>
          <w:lang w:val="en-US"/>
        </w:rPr>
        <w:t>”</w:t>
      </w:r>
    </w:p>
    <w:p w14:paraId="413EC444" w14:textId="4FE859AF" w:rsidR="008207DB" w:rsidRPr="008207DB" w:rsidRDefault="008207DB" w:rsidP="008207DB">
      <w:pPr>
        <w:spacing w:after="180" w:line="240" w:lineRule="auto"/>
        <w:rPr>
          <w:rFonts w:ascii="Times New Roman" w:eastAsia="Times New Roman" w:hAnsi="Times New Roman" w:cs="Times New Roman"/>
          <w:sz w:val="20"/>
          <w:szCs w:val="20"/>
          <w:lang w:val="en-US"/>
        </w:rPr>
      </w:pPr>
      <w:r>
        <w:rPr>
          <w:rFonts w:ascii="Calibri" w:eastAsia="Times New Roman" w:hAnsi="Calibri" w:cs="Calibri"/>
          <w:lang w:val="en-US"/>
        </w:rPr>
        <w:t>------</w:t>
      </w:r>
    </w:p>
    <w:p w14:paraId="1EE56291" w14:textId="37B705EE" w:rsidR="00626365" w:rsidRPr="008207DB" w:rsidRDefault="00626365" w:rsidP="00626365">
      <w:pPr>
        <w:spacing w:after="0" w:line="240" w:lineRule="auto"/>
        <w:rPr>
          <w:rFonts w:ascii="Calibri" w:eastAsia="Times New Roman" w:hAnsi="Calibri" w:cs="Calibri"/>
          <w:lang w:val="en-US"/>
        </w:rPr>
      </w:pPr>
      <w:r w:rsidRPr="008207DB">
        <w:rPr>
          <w:rFonts w:ascii="Calibri" w:eastAsia="Times New Roman" w:hAnsi="Calibri" w:cs="Calibri"/>
          <w:lang w:val="en-US"/>
        </w:rPr>
        <w:t>A similar approach can be used for S-TRP PDCCH and SFN PD</w:t>
      </w:r>
      <w:r w:rsidR="00D70FB6" w:rsidRPr="008207DB">
        <w:rPr>
          <w:rFonts w:ascii="Calibri" w:eastAsia="Times New Roman" w:hAnsi="Calibri" w:cs="Calibri"/>
          <w:lang w:val="en-US"/>
        </w:rPr>
        <w:t>S</w:t>
      </w:r>
      <w:r w:rsidRPr="008207DB">
        <w:rPr>
          <w:rFonts w:ascii="Calibri" w:eastAsia="Times New Roman" w:hAnsi="Calibri" w:cs="Calibri"/>
          <w:lang w:val="en-US"/>
        </w:rPr>
        <w:t>CH. When UE is configured with SFN PDSCH (sfnSchemeA) and S-TRP PDCCH, if UE doesn’t support dynamic switch</w:t>
      </w:r>
      <w:r w:rsidR="00D70FB6" w:rsidRPr="008207DB">
        <w:rPr>
          <w:rFonts w:ascii="Calibri" w:eastAsia="Times New Roman" w:hAnsi="Calibri" w:cs="Calibri"/>
          <w:lang w:val="en-US"/>
        </w:rPr>
        <w:t>ing</w:t>
      </w:r>
      <w:r w:rsidRPr="008207DB">
        <w:rPr>
          <w:rFonts w:ascii="Calibri" w:eastAsia="Times New Roman" w:hAnsi="Calibri" w:cs="Calibri"/>
          <w:lang w:val="en-US"/>
        </w:rPr>
        <w:t xml:space="preserve"> between S-TRP and SFN PDSCH</w:t>
      </w:r>
      <w:r w:rsidR="00D70FB6" w:rsidRPr="008207DB">
        <w:rPr>
          <w:rFonts w:ascii="Calibri" w:eastAsia="Times New Roman" w:hAnsi="Calibri" w:cs="Calibri"/>
          <w:lang w:val="en-US"/>
        </w:rPr>
        <w:t xml:space="preserve"> and</w:t>
      </w:r>
      <w:r w:rsidRPr="008207DB">
        <w:rPr>
          <w:rFonts w:ascii="Calibri" w:eastAsia="Times New Roman" w:hAnsi="Calibri" w:cs="Calibri"/>
          <w:lang w:val="en-US"/>
        </w:rPr>
        <w:t xml:space="preserve"> if DL DCI does not have the TCI field present, the UE </w:t>
      </w:r>
      <w:r w:rsidR="00710B24" w:rsidRPr="008207DB">
        <w:rPr>
          <w:rFonts w:ascii="Calibri" w:eastAsia="Times New Roman" w:hAnsi="Calibri" w:cs="Calibri"/>
          <w:lang w:val="en-US"/>
        </w:rPr>
        <w:t>obtains it’s QCL assumption for the scheduled PDSCH from the lowest codepoint activated with MAC</w:t>
      </w:r>
      <w:r w:rsidR="00666AD3" w:rsidRPr="008207DB">
        <w:rPr>
          <w:rFonts w:ascii="Calibri" w:eastAsia="Times New Roman" w:hAnsi="Calibri" w:cs="Calibri"/>
          <w:lang w:val="en-US"/>
        </w:rPr>
        <w:t xml:space="preserve"> </w:t>
      </w:r>
      <w:r w:rsidR="00710B24" w:rsidRPr="008207DB">
        <w:rPr>
          <w:rFonts w:ascii="Calibri" w:eastAsia="Times New Roman" w:hAnsi="Calibri" w:cs="Calibri"/>
          <w:lang w:val="en-US"/>
        </w:rPr>
        <w:t>CE.</w:t>
      </w:r>
    </w:p>
    <w:p w14:paraId="61031842" w14:textId="77777777" w:rsidR="00626365" w:rsidRPr="008207DB" w:rsidRDefault="00626365" w:rsidP="00626365">
      <w:pPr>
        <w:spacing w:after="0" w:line="240" w:lineRule="auto"/>
        <w:rPr>
          <w:rFonts w:ascii="Calibri" w:eastAsia="Times New Roman" w:hAnsi="Calibri" w:cs="Calibri"/>
          <w:lang w:val="en-US"/>
        </w:rPr>
      </w:pPr>
      <w:r w:rsidRPr="008207DB">
        <w:rPr>
          <w:rFonts w:ascii="Calibri" w:eastAsia="Times New Roman" w:hAnsi="Calibri" w:cs="Calibri"/>
          <w:lang w:val="en-US"/>
        </w:rPr>
        <w:t> </w:t>
      </w:r>
    </w:p>
    <w:p w14:paraId="5A480CE7" w14:textId="77777777" w:rsidR="00CE57E0" w:rsidRPr="008207DB" w:rsidRDefault="00CE57E0" w:rsidP="00633D7E">
      <w:pPr>
        <w:rPr>
          <w:lang w:val="en-US" w:eastAsia="ja-JP"/>
        </w:rPr>
      </w:pPr>
    </w:p>
    <w:p w14:paraId="7D943A0D" w14:textId="57ADBB51" w:rsidR="004C05DD" w:rsidRDefault="004C05DD" w:rsidP="00CE57E0">
      <w:pPr>
        <w:pStyle w:val="Observation"/>
        <w:rPr>
          <w:lang w:val="en-GB"/>
        </w:rPr>
      </w:pPr>
      <w:bookmarkStart w:id="3" w:name="_Toc87039997"/>
      <w:r>
        <w:rPr>
          <w:lang w:val="en-GB"/>
        </w:rPr>
        <w:t>A UE incapable of dynamic switch can still support SFN PDSCH with S-TRP PDCCH</w:t>
      </w:r>
      <w:r w:rsidR="009A3AC6">
        <w:rPr>
          <w:lang w:val="en-GB"/>
        </w:rPr>
        <w:t xml:space="preserve"> </w:t>
      </w:r>
      <w:r w:rsidR="00282FD7">
        <w:rPr>
          <w:lang w:val="en-GB"/>
        </w:rPr>
        <w:t>by extending</w:t>
      </w:r>
      <w:r w:rsidR="009A3AC6">
        <w:rPr>
          <w:lang w:val="en-GB"/>
        </w:rPr>
        <w:t xml:space="preserve"> </w:t>
      </w:r>
      <w:r w:rsidR="00282FD7">
        <w:rPr>
          <w:lang w:val="en-GB"/>
        </w:rPr>
        <w:t xml:space="preserve">default beam </w:t>
      </w:r>
      <w:r w:rsidR="009A3AC6">
        <w:rPr>
          <w:lang w:val="en-GB"/>
        </w:rPr>
        <w:t>rule</w:t>
      </w:r>
      <w:r>
        <w:rPr>
          <w:lang w:val="en-GB"/>
        </w:rPr>
        <w:t>.</w:t>
      </w:r>
      <w:bookmarkEnd w:id="3"/>
    </w:p>
    <w:p w14:paraId="08CDF3FB" w14:textId="60158F57" w:rsidR="00AB3C41" w:rsidRDefault="00AB3C41" w:rsidP="00AB3C41">
      <w:pPr>
        <w:pStyle w:val="Observation"/>
        <w:numPr>
          <w:ilvl w:val="0"/>
          <w:numId w:val="0"/>
        </w:numPr>
        <w:ind w:left="1701" w:hanging="1701"/>
        <w:rPr>
          <w:lang w:val="en-GB"/>
        </w:rPr>
      </w:pPr>
    </w:p>
    <w:p w14:paraId="3628EE6C" w14:textId="66E4AED2" w:rsidR="00AB3C41" w:rsidRPr="00826707" w:rsidRDefault="00282FD7" w:rsidP="00826707">
      <w:pPr>
        <w:pStyle w:val="Proposal"/>
        <w:rPr>
          <w:lang w:val="en-GB"/>
        </w:rPr>
      </w:pPr>
      <w:bookmarkStart w:id="4" w:name="_Toc87040559"/>
      <w:r w:rsidRPr="008207DB">
        <w:rPr>
          <w:rFonts w:ascii="Calibri" w:eastAsia="Times New Roman" w:hAnsi="Calibri" w:cs="Calibri"/>
          <w:lang w:val="en-US"/>
        </w:rPr>
        <w:t>When UE is configured with SFN PDSCH (sfnSchemeA) and S-TRP PDCCH, if UE doesn’t support dynamic switch between S-TRP and SFN PDSCH,</w:t>
      </w:r>
      <w:r w:rsidR="00FF5DD4" w:rsidRPr="008207DB">
        <w:rPr>
          <w:rFonts w:ascii="Calibri" w:eastAsia="Times New Roman" w:hAnsi="Calibri" w:cs="Calibri"/>
          <w:lang w:val="en-US"/>
        </w:rPr>
        <w:t xml:space="preserve"> and</w:t>
      </w:r>
      <w:r w:rsidRPr="008207DB">
        <w:rPr>
          <w:rFonts w:ascii="Calibri" w:eastAsia="Times New Roman" w:hAnsi="Calibri" w:cs="Calibri"/>
          <w:lang w:val="en-US"/>
        </w:rPr>
        <w:t xml:space="preserve"> if DL DCI does not have the TCI field present, the UE obtains it’s QCL assumption for the scheduled PDSCH from the lowest codepoint containing two different TCI states.</w:t>
      </w:r>
      <w:bookmarkEnd w:id="4"/>
      <w:r w:rsidR="002579E7" w:rsidRPr="00826707">
        <w:rPr>
          <w:lang w:val="en-GB"/>
        </w:rPr>
        <w:t xml:space="preserve"> </w:t>
      </w:r>
    </w:p>
    <w:p w14:paraId="192BD0A5" w14:textId="74EE5540" w:rsidR="00095B90" w:rsidRPr="00262E09" w:rsidRDefault="008E780C" w:rsidP="008E780C">
      <w:pPr>
        <w:pStyle w:val="Heading2"/>
      </w:pPr>
      <w:r>
        <w:t>2.</w:t>
      </w:r>
      <w:r w:rsidRPr="00882152">
        <w:t>2</w:t>
      </w:r>
      <w:r>
        <w:t xml:space="preserve"> </w:t>
      </w:r>
      <w:r>
        <w:rPr>
          <w:lang w:val="en-US"/>
        </w:rPr>
        <w:t xml:space="preserve">Default </w:t>
      </w:r>
      <w:r>
        <w:rPr>
          <w:lang w:eastAsia="ko-KR"/>
        </w:rPr>
        <w:t>TCI for PDSCH with absent TCI field in FR1</w:t>
      </w:r>
    </w:p>
    <w:p w14:paraId="631AB27D" w14:textId="696E5E0C" w:rsidR="00882152" w:rsidRPr="00882152" w:rsidRDefault="00882152" w:rsidP="00882152">
      <w:pPr>
        <w:rPr>
          <w:rStyle w:val="Strong"/>
          <w:rFonts w:ascii="Gulim" w:eastAsia="Gulim" w:hAnsi="Gulim"/>
          <w:color w:val="000000"/>
          <w:shd w:val="clear" w:color="auto" w:fill="FFFF00"/>
          <w:lang w:val="en-GB"/>
        </w:rPr>
      </w:pPr>
      <w:r>
        <w:rPr>
          <w:lang w:val="en-GB" w:eastAsia="ja-JP"/>
        </w:rPr>
        <w:t xml:space="preserve">Another issue we shall resolve on RAN1#107-e is the default TCI for PDSCH in FR1. </w:t>
      </w:r>
      <w:r w:rsidR="00214B82">
        <w:rPr>
          <w:lang w:val="en-GB" w:eastAsia="ja-JP"/>
        </w:rPr>
        <w:t>RAN1</w:t>
      </w:r>
      <w:r>
        <w:rPr>
          <w:lang w:val="en-GB" w:eastAsia="ja-JP"/>
        </w:rPr>
        <w:t xml:space="preserve"> came close to this possible agreement during the email discussion</w:t>
      </w:r>
      <w:r w:rsidR="00214B82">
        <w:rPr>
          <w:lang w:val="en-GB" w:eastAsia="ja-JP"/>
        </w:rPr>
        <w:t xml:space="preserve"> on RAN1#106bis-e</w:t>
      </w:r>
      <w:r>
        <w:rPr>
          <w:lang w:val="en-GB" w:eastAsia="ja-JP"/>
        </w:rPr>
        <w:t xml:space="preserve">, </w:t>
      </w:r>
      <w:r w:rsidR="00214B82">
        <w:rPr>
          <w:lang w:val="en-GB" w:eastAsia="ja-JP"/>
        </w:rPr>
        <w:t>but</w:t>
      </w:r>
      <w:r>
        <w:rPr>
          <w:lang w:val="en-GB" w:eastAsia="ja-JP"/>
        </w:rPr>
        <w:t xml:space="preserve"> some of the companies hav</w:t>
      </w:r>
      <w:r w:rsidR="00AF2546">
        <w:rPr>
          <w:lang w:val="en-GB" w:eastAsia="ja-JP"/>
        </w:rPr>
        <w:t>e</w:t>
      </w:r>
      <w:r>
        <w:rPr>
          <w:lang w:val="en-GB" w:eastAsia="ja-JP"/>
        </w:rPr>
        <w:t xml:space="preserve"> concern on the part </w:t>
      </w:r>
      <w:r w:rsidR="00214B82">
        <w:rPr>
          <w:lang w:val="en-GB" w:eastAsia="ja-JP"/>
        </w:rPr>
        <w:t xml:space="preserve">of proposal </w:t>
      </w:r>
      <w:r>
        <w:rPr>
          <w:lang w:val="en-GB" w:eastAsia="ja-JP"/>
        </w:rPr>
        <w:t>when CORESET contains one active TCI state,</w:t>
      </w:r>
      <w:r w:rsidR="00214B82">
        <w:rPr>
          <w:lang w:val="en-GB" w:eastAsia="ja-JP"/>
        </w:rPr>
        <w:t xml:space="preserve"> because</w:t>
      </w:r>
      <w:r>
        <w:rPr>
          <w:lang w:val="en-GB" w:eastAsia="ja-JP"/>
        </w:rPr>
        <w:t xml:space="preserve"> the proposed behaviour requires UE </w:t>
      </w:r>
      <w:r w:rsidR="00214B82">
        <w:rPr>
          <w:lang w:val="en-GB" w:eastAsia="ja-JP"/>
        </w:rPr>
        <w:t>capability</w:t>
      </w:r>
      <w:r>
        <w:rPr>
          <w:lang w:val="en-GB" w:eastAsia="ja-JP"/>
        </w:rPr>
        <w:t xml:space="preserve"> of dynamic switch</w:t>
      </w:r>
      <w:r w:rsidR="00495F29">
        <w:rPr>
          <w:lang w:val="en-GB" w:eastAsia="ja-JP"/>
        </w:rPr>
        <w:t>ing</w:t>
      </w:r>
      <w:r>
        <w:rPr>
          <w:lang w:val="en-GB" w:eastAsia="ja-JP"/>
        </w:rPr>
        <w:t>.</w:t>
      </w:r>
    </w:p>
    <w:p w14:paraId="7D6B799C" w14:textId="743CFAC6" w:rsidR="00882152" w:rsidRPr="008207DB" w:rsidRDefault="00882152" w:rsidP="00282FD7">
      <w:pPr>
        <w:pStyle w:val="xxxmsonormal"/>
        <w:rPr>
          <w:rStyle w:val="Strong"/>
          <w:rFonts w:ascii="Gulim" w:eastAsia="Gulim" w:hAnsi="Gulim"/>
          <w:color w:val="000000"/>
          <w:shd w:val="clear" w:color="auto" w:fill="FFFF00"/>
          <w:lang w:val="en-US"/>
        </w:rPr>
      </w:pPr>
    </w:p>
    <w:p w14:paraId="01A4D44F" w14:textId="0CC455C2" w:rsidR="00282FD7" w:rsidRPr="008207DB" w:rsidRDefault="00282FD7" w:rsidP="00282FD7">
      <w:pPr>
        <w:pStyle w:val="xxxmsonormal"/>
        <w:rPr>
          <w:rFonts w:ascii="Gulim" w:eastAsia="Gulim" w:hAnsi="Gulim"/>
          <w:lang w:val="en-US"/>
        </w:rPr>
      </w:pPr>
      <w:r w:rsidRPr="008207DB">
        <w:rPr>
          <w:rStyle w:val="Strong"/>
          <w:rFonts w:ascii="Gulim" w:eastAsia="Gulim" w:hAnsi="Gulim"/>
          <w:color w:val="000000"/>
          <w:sz w:val="20"/>
          <w:szCs w:val="20"/>
          <w:shd w:val="clear" w:color="auto" w:fill="FFFF00"/>
          <w:lang w:val="en-US"/>
        </w:rPr>
        <w:t>Possible Agreement</w:t>
      </w:r>
    </w:p>
    <w:p w14:paraId="2B719C1D" w14:textId="77777777" w:rsidR="00282FD7" w:rsidRPr="008207DB" w:rsidRDefault="00282FD7" w:rsidP="00282FD7">
      <w:pPr>
        <w:pStyle w:val="xxxmsonormal"/>
        <w:rPr>
          <w:rFonts w:ascii="Gulim" w:eastAsia="Gulim" w:hAnsi="Gulim"/>
          <w:lang w:val="en-US"/>
        </w:rPr>
      </w:pPr>
      <w:r w:rsidRPr="008207DB">
        <w:rPr>
          <w:rFonts w:ascii="Times New Roman" w:eastAsia="Gulim" w:hAnsi="Times New Roman" w:cs="Times New Roman"/>
          <w:sz w:val="20"/>
          <w:szCs w:val="20"/>
          <w:lang w:val="en-US"/>
        </w:rPr>
        <w:t>For PDSCH reception scheduled by DCI format </w:t>
      </w:r>
      <w:r w:rsidRPr="008207DB">
        <w:rPr>
          <w:rFonts w:ascii="Times New Roman" w:eastAsia="Gulim" w:hAnsi="Times New Roman" w:cs="Times New Roman"/>
          <w:strike/>
          <w:color w:val="7030A0"/>
          <w:sz w:val="20"/>
          <w:szCs w:val="20"/>
          <w:lang w:val="en-US"/>
        </w:rPr>
        <w:t>1_0, </w:t>
      </w:r>
      <w:r w:rsidRPr="008207DB">
        <w:rPr>
          <w:rFonts w:ascii="Times New Roman" w:eastAsia="Gulim" w:hAnsi="Times New Roman" w:cs="Times New Roman"/>
          <w:strike/>
          <w:color w:val="FF0000"/>
          <w:sz w:val="20"/>
          <w:szCs w:val="20"/>
          <w:lang w:val="en-US"/>
        </w:rPr>
        <w:t>[</w:t>
      </w:r>
      <w:r w:rsidRPr="008207DB">
        <w:rPr>
          <w:rFonts w:ascii="Times New Roman" w:eastAsia="Gulim" w:hAnsi="Times New Roman" w:cs="Times New Roman"/>
          <w:sz w:val="20"/>
          <w:szCs w:val="20"/>
          <w:lang w:val="en-US"/>
        </w:rPr>
        <w:t>1_1 and 1_2</w:t>
      </w:r>
      <w:r w:rsidRPr="008207DB">
        <w:rPr>
          <w:rFonts w:ascii="Times New Roman" w:eastAsia="Gulim" w:hAnsi="Times New Roman" w:cs="Times New Roman"/>
          <w:strike/>
          <w:color w:val="FF0000"/>
          <w:sz w:val="20"/>
          <w:szCs w:val="20"/>
          <w:lang w:val="en-US"/>
        </w:rPr>
        <w:t>]</w:t>
      </w:r>
      <w:r w:rsidRPr="008207DB">
        <w:rPr>
          <w:rFonts w:ascii="Times New Roman" w:eastAsia="Gulim" w:hAnsi="Times New Roman" w:cs="Times New Roman"/>
          <w:sz w:val="20"/>
          <w:szCs w:val="20"/>
          <w:lang w:val="en-US"/>
        </w:rPr>
        <w:t> </w:t>
      </w:r>
      <w:r w:rsidRPr="008207DB">
        <w:rPr>
          <w:rFonts w:ascii="Times New Roman" w:eastAsia="Gulim" w:hAnsi="Times New Roman" w:cs="Times New Roman"/>
          <w:color w:val="548235"/>
          <w:sz w:val="20"/>
          <w:szCs w:val="20"/>
          <w:lang w:val="en-US"/>
        </w:rPr>
        <w:t>and if applicable </w:t>
      </w:r>
      <w:r w:rsidRPr="008207DB">
        <w:rPr>
          <w:rFonts w:ascii="Times New Roman" w:eastAsia="Gulim" w:hAnsi="Times New Roman" w:cs="Times New Roman"/>
          <w:sz w:val="20"/>
          <w:szCs w:val="20"/>
          <w:lang w:val="en-US"/>
        </w:rPr>
        <w:t>the time offset between the reception of the DL DCI and the corresponding PDSCH is equal or larger than the threshold </w:t>
      </w:r>
      <w:r w:rsidRPr="008207DB">
        <w:rPr>
          <w:rStyle w:val="Emphasis"/>
          <w:rFonts w:ascii="Times New Roman" w:eastAsia="Gulim" w:hAnsi="Times New Roman" w:cs="Times New Roman"/>
          <w:sz w:val="20"/>
          <w:szCs w:val="20"/>
          <w:lang w:val="en-US"/>
        </w:rPr>
        <w:t xml:space="preserve">timeDurationForQCL </w:t>
      </w:r>
    </w:p>
    <w:p w14:paraId="407ECDF7" w14:textId="77777777" w:rsidR="00282FD7" w:rsidRPr="008207DB" w:rsidRDefault="00282FD7" w:rsidP="00282FD7">
      <w:pPr>
        <w:pStyle w:val="xxmsonormal"/>
        <w:numPr>
          <w:ilvl w:val="0"/>
          <w:numId w:val="45"/>
        </w:numPr>
        <w:spacing w:before="0" w:beforeAutospacing="0" w:after="0" w:afterAutospacing="0" w:line="240" w:lineRule="auto"/>
        <w:rPr>
          <w:rFonts w:ascii="Gulim" w:eastAsia="Gulim" w:hAnsi="Gulim"/>
          <w:lang w:val="en-US"/>
        </w:rPr>
      </w:pPr>
      <w:r w:rsidRPr="008207DB">
        <w:rPr>
          <w:rFonts w:ascii="Times New Roman" w:eastAsia="Gulim" w:hAnsi="Times New Roman" w:cs="Times New Roman"/>
          <w:sz w:val="20"/>
          <w:szCs w:val="20"/>
          <w:lang w:val="en-US"/>
        </w:rPr>
        <w:t>Support configuration when there is no TCI field in the DCI scheduling PDSCH , </w:t>
      </w:r>
      <w:r w:rsidRPr="008207DB">
        <w:rPr>
          <w:rFonts w:ascii="Times New Roman" w:eastAsia="Gulim" w:hAnsi="Times New Roman" w:cs="Times New Roman"/>
          <w:color w:val="FF0000"/>
          <w:sz w:val="20"/>
          <w:szCs w:val="20"/>
          <w:lang w:val="en-US"/>
        </w:rPr>
        <w:t xml:space="preserve">when SFN is configured for both PDCCH and PDSCH by RRC </w:t>
      </w:r>
    </w:p>
    <w:p w14:paraId="5BB0625F" w14:textId="77777777" w:rsidR="00282FD7" w:rsidRPr="008207DB" w:rsidRDefault="00282FD7" w:rsidP="00282FD7">
      <w:pPr>
        <w:pStyle w:val="xxmsonormal"/>
        <w:numPr>
          <w:ilvl w:val="1"/>
          <w:numId w:val="46"/>
        </w:numPr>
        <w:spacing w:before="0" w:beforeAutospacing="0" w:after="0" w:afterAutospacing="0" w:line="240" w:lineRule="auto"/>
        <w:rPr>
          <w:rFonts w:ascii="Gulim" w:eastAsia="Gulim" w:hAnsi="Gulim"/>
          <w:lang w:val="en-US"/>
        </w:rPr>
      </w:pPr>
      <w:r w:rsidRPr="008207DB">
        <w:rPr>
          <w:rFonts w:ascii="Times New Roman" w:eastAsia="Gulim" w:hAnsi="Times New Roman" w:cs="Times New Roman"/>
          <w:sz w:val="20"/>
          <w:szCs w:val="20"/>
          <w:lang w:val="en-US"/>
        </w:rPr>
        <w:t>UE applies the</w:t>
      </w:r>
      <w:r w:rsidRPr="008207DB">
        <w:rPr>
          <w:rFonts w:ascii="Times New Roman" w:eastAsia="Gulim" w:hAnsi="Times New Roman" w:cs="Times New Roman"/>
          <w:color w:val="FF0000"/>
          <w:sz w:val="20"/>
          <w:szCs w:val="20"/>
          <w:lang w:val="en-US"/>
        </w:rPr>
        <w:t xml:space="preserve"> TCI </w:t>
      </w:r>
      <w:r w:rsidRPr="008207DB">
        <w:rPr>
          <w:rFonts w:ascii="Times New Roman" w:eastAsia="Gulim" w:hAnsi="Times New Roman" w:cs="Times New Roman"/>
          <w:sz w:val="20"/>
          <w:szCs w:val="20"/>
          <w:lang w:val="en-US"/>
        </w:rPr>
        <w:t xml:space="preserve"> state(s) of the scheduling CORESET when receiving the PDSCH </w:t>
      </w:r>
    </w:p>
    <w:p w14:paraId="18BAAC62" w14:textId="77777777" w:rsidR="00282FD7" w:rsidRPr="008207DB" w:rsidRDefault="00282FD7" w:rsidP="00282FD7">
      <w:pPr>
        <w:pStyle w:val="xxmsonormal"/>
        <w:numPr>
          <w:ilvl w:val="2"/>
          <w:numId w:val="47"/>
        </w:numPr>
        <w:spacing w:before="0" w:beforeAutospacing="0" w:after="0" w:afterAutospacing="0" w:line="240" w:lineRule="auto"/>
        <w:rPr>
          <w:rFonts w:ascii="Gulim" w:eastAsia="Gulim" w:hAnsi="Gulim"/>
          <w:lang w:val="en-US"/>
        </w:rPr>
      </w:pPr>
      <w:r w:rsidRPr="008207DB">
        <w:rPr>
          <w:rFonts w:ascii="Times New Roman" w:eastAsia="Gulim" w:hAnsi="Times New Roman" w:cs="Times New Roman"/>
          <w:sz w:val="20"/>
          <w:szCs w:val="20"/>
          <w:lang w:val="en-US"/>
        </w:rPr>
        <w:t>if there are two active TCI states for the CORESET , UE applies the both QCL assumption</w:t>
      </w:r>
      <w:r w:rsidRPr="008207DB">
        <w:rPr>
          <w:rFonts w:ascii="Times New Roman" w:eastAsia="Gulim" w:hAnsi="Times New Roman" w:cs="Times New Roman"/>
          <w:color w:val="70AD47"/>
          <w:sz w:val="20"/>
          <w:szCs w:val="20"/>
          <w:lang w:val="en-US"/>
        </w:rPr>
        <w:t>s</w:t>
      </w:r>
      <w:r w:rsidRPr="008207DB">
        <w:rPr>
          <w:rFonts w:ascii="Times New Roman" w:eastAsia="Gulim" w:hAnsi="Times New Roman" w:cs="Times New Roman"/>
          <w:sz w:val="20"/>
          <w:szCs w:val="20"/>
          <w:lang w:val="en-US"/>
        </w:rPr>
        <w:t xml:space="preserve"> of the CORESET that schedules the PDSCH when receiving the PDSCH </w:t>
      </w:r>
    </w:p>
    <w:p w14:paraId="4C73E539" w14:textId="77777777" w:rsidR="00282FD7" w:rsidRPr="008207DB" w:rsidRDefault="00282FD7" w:rsidP="00282FD7">
      <w:pPr>
        <w:pStyle w:val="xxmsonormal"/>
        <w:numPr>
          <w:ilvl w:val="2"/>
          <w:numId w:val="47"/>
        </w:numPr>
        <w:spacing w:before="0" w:beforeAutospacing="0" w:after="0" w:afterAutospacing="0" w:line="240" w:lineRule="auto"/>
        <w:rPr>
          <w:rFonts w:ascii="Gulim" w:eastAsia="Gulim" w:hAnsi="Gulim"/>
          <w:lang w:val="en-US"/>
        </w:rPr>
      </w:pPr>
      <w:r w:rsidRPr="008207DB">
        <w:rPr>
          <w:rFonts w:ascii="Times New Roman" w:eastAsia="Gulim" w:hAnsi="Times New Roman" w:cs="Times New Roman"/>
          <w:strike/>
          <w:color w:val="548235"/>
          <w:sz w:val="20"/>
          <w:szCs w:val="20"/>
          <w:lang w:val="en-US"/>
        </w:rPr>
        <w:t>otherwise</w:t>
      </w:r>
      <w:r w:rsidRPr="008207DB">
        <w:rPr>
          <w:rFonts w:ascii="Times New Roman" w:eastAsia="Gulim" w:hAnsi="Times New Roman" w:cs="Times New Roman"/>
          <w:color w:val="548235"/>
          <w:sz w:val="20"/>
          <w:szCs w:val="20"/>
          <w:lang w:val="en-US"/>
        </w:rPr>
        <w:t>, </w:t>
      </w:r>
      <w:r w:rsidRPr="008207DB">
        <w:rPr>
          <w:rFonts w:ascii="Times New Roman" w:eastAsia="Gulim" w:hAnsi="Times New Roman" w:cs="Times New Roman"/>
          <w:color w:val="548235"/>
          <w:sz w:val="20"/>
          <w:szCs w:val="20"/>
          <w:bdr w:val="none" w:sz="0" w:space="0" w:color="auto" w:frame="1"/>
          <w:lang w:val="en-US"/>
        </w:rPr>
        <w:t>if there is one active TCI states for the CORESET ,</w:t>
      </w:r>
      <w:r w:rsidRPr="008207DB">
        <w:rPr>
          <w:rFonts w:ascii="Times New Roman" w:eastAsia="Gulim" w:hAnsi="Times New Roman" w:cs="Times New Roman"/>
          <w:color w:val="548235"/>
          <w:sz w:val="20"/>
          <w:szCs w:val="20"/>
          <w:lang w:val="en-US"/>
        </w:rPr>
        <w:t> </w:t>
      </w:r>
      <w:r w:rsidRPr="008207DB">
        <w:rPr>
          <w:rFonts w:ascii="Times New Roman" w:eastAsia="Gulim" w:hAnsi="Times New Roman" w:cs="Times New Roman"/>
          <w:sz w:val="20"/>
          <w:szCs w:val="20"/>
          <w:lang w:val="en-US"/>
        </w:rPr>
        <w:t>UE applies the one active TCI state of the CORESET when receiving the PDSCH  </w:t>
      </w:r>
    </w:p>
    <w:p w14:paraId="152D8956" w14:textId="77777777" w:rsidR="00282FD7" w:rsidRPr="008207DB" w:rsidRDefault="00282FD7" w:rsidP="00282FD7">
      <w:pPr>
        <w:pStyle w:val="xxmsonormal"/>
        <w:numPr>
          <w:ilvl w:val="0"/>
          <w:numId w:val="48"/>
        </w:numPr>
        <w:spacing w:before="0" w:beforeAutospacing="0" w:after="0" w:afterAutospacing="0" w:line="240" w:lineRule="auto"/>
        <w:rPr>
          <w:rFonts w:ascii="Gulim" w:eastAsia="Gulim" w:hAnsi="Gulim"/>
          <w:lang w:val="en-US"/>
        </w:rPr>
      </w:pPr>
      <w:r w:rsidRPr="008207DB">
        <w:rPr>
          <w:rFonts w:ascii="Times New Roman" w:eastAsia="Gulim" w:hAnsi="Times New Roman" w:cs="Times New Roman"/>
          <w:color w:val="548235"/>
          <w:sz w:val="20"/>
          <w:szCs w:val="20"/>
          <w:lang w:val="en-US"/>
        </w:rPr>
        <w:t>FFS : UE behavior if the UE does not support the above</w:t>
      </w:r>
    </w:p>
    <w:p w14:paraId="6664822C" w14:textId="508124FD" w:rsidR="00882152" w:rsidRDefault="002F4601" w:rsidP="00633D7E">
      <w:pPr>
        <w:rPr>
          <w:lang w:val="en-GB" w:eastAsia="ja-JP"/>
        </w:rPr>
      </w:pPr>
      <w:r>
        <w:rPr>
          <w:lang w:val="en-GB" w:eastAsia="ja-JP"/>
        </w:rPr>
        <w:t xml:space="preserve"> </w:t>
      </w:r>
    </w:p>
    <w:p w14:paraId="0574E9BC" w14:textId="4A1AD87D" w:rsidR="00882152" w:rsidRDefault="00214B82" w:rsidP="00633D7E">
      <w:pPr>
        <w:rPr>
          <w:lang w:val="en-GB" w:eastAsia="ja-JP"/>
        </w:rPr>
      </w:pPr>
      <w:r>
        <w:rPr>
          <w:lang w:val="en-GB" w:eastAsia="ja-JP"/>
        </w:rPr>
        <w:t xml:space="preserve">We can try to solve the issue with one TCI state CORESET scheduling SFN PDSCH here with the similar approach </w:t>
      </w:r>
      <w:r w:rsidR="00F17A37">
        <w:rPr>
          <w:lang w:val="en-GB" w:eastAsia="ja-JP"/>
        </w:rPr>
        <w:t>discussed</w:t>
      </w:r>
      <w:r>
        <w:rPr>
          <w:lang w:val="en-GB" w:eastAsia="ja-JP"/>
        </w:rPr>
        <w:t xml:space="preserve"> in </w:t>
      </w:r>
      <w:r w:rsidR="00F17A37">
        <w:rPr>
          <w:lang w:val="en-GB" w:eastAsia="ja-JP"/>
        </w:rPr>
        <w:t xml:space="preserve">section </w:t>
      </w:r>
      <w:r>
        <w:rPr>
          <w:lang w:val="en-GB" w:eastAsia="ja-JP"/>
        </w:rPr>
        <w:t>2.1 for SFN PDSCH with S-TRP PDCCH configuration.</w:t>
      </w:r>
    </w:p>
    <w:p w14:paraId="0F31910D" w14:textId="02EFFCFE" w:rsidR="00214B82" w:rsidRPr="00826707" w:rsidRDefault="00214B82" w:rsidP="00214B82">
      <w:pPr>
        <w:pStyle w:val="Proposal"/>
        <w:rPr>
          <w:lang w:val="en-GB"/>
        </w:rPr>
      </w:pPr>
      <w:bookmarkStart w:id="5" w:name="_Toc87040560"/>
      <w:r w:rsidRPr="008207DB">
        <w:rPr>
          <w:rFonts w:ascii="Calibri" w:eastAsia="Times New Roman" w:hAnsi="Calibri" w:cs="Calibri"/>
          <w:lang w:val="en-US"/>
        </w:rPr>
        <w:t xml:space="preserve">When UE is configured with SFN PDSCH (sfnSchemeA), if UE doesn’t support dynamic switch between S-TRP and SFN PDSCH, </w:t>
      </w:r>
      <w:r w:rsidR="00FC00B5" w:rsidRPr="008207DB">
        <w:rPr>
          <w:rFonts w:ascii="Calibri" w:eastAsia="Times New Roman" w:hAnsi="Calibri" w:cs="Calibri"/>
          <w:lang w:val="en-US"/>
        </w:rPr>
        <w:t xml:space="preserve">and </w:t>
      </w:r>
      <w:r w:rsidRPr="008207DB">
        <w:rPr>
          <w:rFonts w:ascii="Calibri" w:eastAsia="Times New Roman" w:hAnsi="Calibri" w:cs="Calibri"/>
          <w:lang w:val="en-US"/>
        </w:rPr>
        <w:t>if DL DCI does not have the TCI field present</w:t>
      </w:r>
      <w:r w:rsidR="002F3A0F" w:rsidRPr="008207DB">
        <w:rPr>
          <w:rFonts w:ascii="Calibri" w:eastAsia="Times New Roman" w:hAnsi="Calibri" w:cs="Calibri"/>
          <w:lang w:val="en-US"/>
        </w:rPr>
        <w:t xml:space="preserve"> and there is one active TCI state</w:t>
      </w:r>
      <w:r w:rsidR="00367E87" w:rsidRPr="008207DB">
        <w:rPr>
          <w:rFonts w:ascii="Calibri" w:eastAsia="Times New Roman" w:hAnsi="Calibri" w:cs="Calibri"/>
          <w:lang w:val="en-US"/>
        </w:rPr>
        <w:t xml:space="preserve"> </w:t>
      </w:r>
      <w:r w:rsidR="00BE4FAA" w:rsidRPr="008207DB">
        <w:rPr>
          <w:rFonts w:ascii="Calibri" w:eastAsia="Times New Roman" w:hAnsi="Calibri" w:cs="Calibri"/>
          <w:lang w:val="en-US"/>
        </w:rPr>
        <w:t>activated</w:t>
      </w:r>
      <w:r w:rsidR="002F3A0F" w:rsidRPr="008207DB">
        <w:rPr>
          <w:rFonts w:ascii="Calibri" w:eastAsia="Times New Roman" w:hAnsi="Calibri" w:cs="Calibri"/>
          <w:lang w:val="en-US"/>
        </w:rPr>
        <w:t xml:space="preserve"> for the CORESET</w:t>
      </w:r>
      <w:r w:rsidRPr="008207DB">
        <w:rPr>
          <w:rFonts w:ascii="Calibri" w:eastAsia="Times New Roman" w:hAnsi="Calibri" w:cs="Calibri"/>
          <w:lang w:val="en-US"/>
        </w:rPr>
        <w:t>, the UE obtains it’s QCL assumption for the scheduled PDSCH from the lowest codepoint containing two different TCI states.</w:t>
      </w:r>
      <w:bookmarkEnd w:id="5"/>
      <w:r w:rsidRPr="00826707">
        <w:rPr>
          <w:lang w:val="en-GB"/>
        </w:rPr>
        <w:t xml:space="preserve"> </w:t>
      </w:r>
    </w:p>
    <w:p w14:paraId="77A3EF38" w14:textId="77777777" w:rsidR="00214B82" w:rsidRDefault="00214B82" w:rsidP="00633D7E">
      <w:pPr>
        <w:rPr>
          <w:lang w:val="en-GB" w:eastAsia="ja-JP"/>
        </w:rPr>
      </w:pPr>
    </w:p>
    <w:p w14:paraId="2DB10D35" w14:textId="1A8C0701" w:rsidR="002E1DA6" w:rsidRDefault="00633D7E" w:rsidP="00F63950">
      <w:pPr>
        <w:pStyle w:val="Heading2"/>
      </w:pPr>
      <w:r>
        <w:t>2.</w:t>
      </w:r>
      <w:r w:rsidR="003930B8">
        <w:t>3</w:t>
      </w:r>
      <w:r>
        <w:t xml:space="preserve"> </w:t>
      </w:r>
      <w:r w:rsidR="0094402D">
        <w:t xml:space="preserve">TRP-based </w:t>
      </w:r>
      <w:r w:rsidR="002E1DA6">
        <w:t>Pre-compensation on FR2</w:t>
      </w:r>
    </w:p>
    <w:p w14:paraId="4D6E4BA7" w14:textId="06DE3FD9" w:rsidR="002E1DA6" w:rsidRPr="008207DB" w:rsidRDefault="0094402D" w:rsidP="002E1DA6">
      <w:pPr>
        <w:rPr>
          <w:lang w:val="en-US"/>
        </w:rPr>
      </w:pPr>
      <w:r w:rsidRPr="008207DB">
        <w:rPr>
          <w:lang w:val="en-US"/>
        </w:rPr>
        <w:t xml:space="preserve">The TRP-based pre-compensation scheme may be useful for FR1 HST deployment. When </w:t>
      </w:r>
      <w:r w:rsidR="001A1BC3" w:rsidRPr="008207DB">
        <w:rPr>
          <w:lang w:val="en-US"/>
        </w:rPr>
        <w:t>the SNR is high on both</w:t>
      </w:r>
      <w:r w:rsidRPr="008207DB">
        <w:rPr>
          <w:lang w:val="en-US"/>
        </w:rPr>
        <w:t xml:space="preserve"> UL and DL</w:t>
      </w:r>
      <w:r w:rsidR="001A1BC3" w:rsidRPr="008207DB">
        <w:rPr>
          <w:lang w:val="en-US"/>
        </w:rPr>
        <w:t>,</w:t>
      </w:r>
      <w:r w:rsidRPr="008207DB">
        <w:rPr>
          <w:lang w:val="en-US"/>
        </w:rPr>
        <w:t xml:space="preserve"> </w:t>
      </w:r>
      <w:r w:rsidR="001A1BC3" w:rsidRPr="008207DB">
        <w:rPr>
          <w:lang w:val="en-US"/>
        </w:rPr>
        <w:t>the</w:t>
      </w:r>
      <w:r w:rsidRPr="008207DB">
        <w:rPr>
          <w:lang w:val="en-US"/>
        </w:rPr>
        <w:t xml:space="preserve"> </w:t>
      </w:r>
      <w:r w:rsidR="001A1BC3" w:rsidRPr="008207DB">
        <w:rPr>
          <w:lang w:val="en-US"/>
        </w:rPr>
        <w:t>doppler frequency of DL can be estimated based on received UL signals. When gNB configures SFNed transmission in the DL</w:t>
      </w:r>
      <w:r w:rsidR="00AE6E14" w:rsidRPr="008207DB">
        <w:rPr>
          <w:lang w:val="en-US"/>
        </w:rPr>
        <w:t>, a</w:t>
      </w:r>
      <w:r w:rsidR="001A1BC3" w:rsidRPr="008207DB">
        <w:rPr>
          <w:lang w:val="en-US"/>
        </w:rPr>
        <w:t xml:space="preserve"> UE </w:t>
      </w:r>
      <w:r w:rsidR="004045D3" w:rsidRPr="008207DB">
        <w:rPr>
          <w:lang w:val="en-US"/>
        </w:rPr>
        <w:t xml:space="preserve">around the middle of two TRPs </w:t>
      </w:r>
      <w:r w:rsidR="001A1BC3" w:rsidRPr="008207DB">
        <w:rPr>
          <w:lang w:val="en-US"/>
        </w:rPr>
        <w:t xml:space="preserve">will experience </w:t>
      </w:r>
      <w:r w:rsidR="00CC35FE" w:rsidRPr="008207DB">
        <w:rPr>
          <w:lang w:val="en-US"/>
        </w:rPr>
        <w:t xml:space="preserve">maximum </w:t>
      </w:r>
      <w:r w:rsidR="001A1BC3" w:rsidRPr="008207DB">
        <w:rPr>
          <w:lang w:val="en-US"/>
        </w:rPr>
        <w:t>opposite doppler shift</w:t>
      </w:r>
      <w:r w:rsidR="00F828FA" w:rsidRPr="008207DB">
        <w:rPr>
          <w:lang w:val="en-US"/>
        </w:rPr>
        <w:t>s</w:t>
      </w:r>
      <w:r w:rsidR="001A1BC3" w:rsidRPr="008207DB">
        <w:rPr>
          <w:lang w:val="en-US"/>
        </w:rPr>
        <w:t xml:space="preserve"> from </w:t>
      </w:r>
      <w:r w:rsidR="000F0413" w:rsidRPr="008207DB">
        <w:rPr>
          <w:lang w:val="en-US"/>
        </w:rPr>
        <w:t>the two</w:t>
      </w:r>
      <w:r w:rsidR="001A1BC3" w:rsidRPr="008207DB">
        <w:rPr>
          <w:lang w:val="en-US"/>
        </w:rPr>
        <w:t xml:space="preserve"> TRPs</w:t>
      </w:r>
      <w:r w:rsidR="00FD43C2" w:rsidRPr="008207DB">
        <w:rPr>
          <w:lang w:val="en-US"/>
        </w:rPr>
        <w:t>. I</w:t>
      </w:r>
      <w:r w:rsidR="00005DDE" w:rsidRPr="008207DB">
        <w:rPr>
          <w:lang w:val="en-US"/>
        </w:rPr>
        <w:t>n FR1</w:t>
      </w:r>
      <w:r w:rsidR="00FD43C2" w:rsidRPr="008207DB">
        <w:rPr>
          <w:lang w:val="en-US"/>
        </w:rPr>
        <w:t xml:space="preserve">, </w:t>
      </w:r>
      <w:r w:rsidR="009E5A09" w:rsidRPr="008207DB">
        <w:rPr>
          <w:lang w:val="en-US"/>
        </w:rPr>
        <w:t xml:space="preserve">the UE cannot separate </w:t>
      </w:r>
      <w:r w:rsidR="00675D0D" w:rsidRPr="008207DB">
        <w:rPr>
          <w:lang w:val="en-US"/>
        </w:rPr>
        <w:t xml:space="preserve">the signals from the two TRPs by its receive antenna, a composite signal is received </w:t>
      </w:r>
      <w:r w:rsidR="00A15B3D" w:rsidRPr="008207DB">
        <w:rPr>
          <w:lang w:val="en-US"/>
        </w:rPr>
        <w:t xml:space="preserve">instead </w:t>
      </w:r>
      <w:r w:rsidR="009E5A09" w:rsidRPr="008207DB">
        <w:rPr>
          <w:lang w:val="en-US"/>
        </w:rPr>
        <w:t>at the UE</w:t>
      </w:r>
      <w:r w:rsidR="001A1BC3" w:rsidRPr="008207DB">
        <w:rPr>
          <w:lang w:val="en-US"/>
        </w:rPr>
        <w:t xml:space="preserve">. </w:t>
      </w:r>
      <w:r w:rsidR="002619FA" w:rsidRPr="008207DB">
        <w:rPr>
          <w:lang w:val="en-US"/>
        </w:rPr>
        <w:t xml:space="preserve"> The large separat</w:t>
      </w:r>
      <w:r w:rsidR="00226E62" w:rsidRPr="008207DB">
        <w:rPr>
          <w:lang w:val="en-US"/>
        </w:rPr>
        <w:t xml:space="preserve">ion of positive and negative </w:t>
      </w:r>
      <w:r w:rsidR="002619FA" w:rsidRPr="008207DB">
        <w:rPr>
          <w:lang w:val="en-US"/>
        </w:rPr>
        <w:t>Doppler frequenc</w:t>
      </w:r>
      <w:r w:rsidR="00226E62" w:rsidRPr="008207DB">
        <w:rPr>
          <w:lang w:val="en-US"/>
        </w:rPr>
        <w:t xml:space="preserve">ies with similar power </w:t>
      </w:r>
      <w:r w:rsidR="005C0BE5" w:rsidRPr="008207DB">
        <w:rPr>
          <w:lang w:val="en-US"/>
        </w:rPr>
        <w:t>in the composite signal make</w:t>
      </w:r>
      <w:r w:rsidR="00751489" w:rsidRPr="008207DB">
        <w:rPr>
          <w:lang w:val="en-US"/>
        </w:rPr>
        <w:t xml:space="preserve">s the demodulation difficult at the UE. </w:t>
      </w:r>
      <w:r w:rsidR="00226E62" w:rsidRPr="008207DB">
        <w:rPr>
          <w:lang w:val="en-US"/>
        </w:rPr>
        <w:t xml:space="preserve"> </w:t>
      </w:r>
      <w:r w:rsidR="002619FA" w:rsidRPr="008207DB">
        <w:rPr>
          <w:lang w:val="en-US"/>
        </w:rPr>
        <w:t xml:space="preserve"> </w:t>
      </w:r>
      <w:r w:rsidR="001A1BC3" w:rsidRPr="008207DB">
        <w:rPr>
          <w:lang w:val="en-US"/>
        </w:rPr>
        <w:t xml:space="preserve">For UE that not capable of handling large opposite doppler effect, the gNB </w:t>
      </w:r>
      <w:r w:rsidR="007850CE" w:rsidRPr="008207DB">
        <w:rPr>
          <w:lang w:val="en-US"/>
        </w:rPr>
        <w:t xml:space="preserve">may pre-compensate the doppler shift at one of the 2 TRPs </w:t>
      </w:r>
      <w:r w:rsidR="00652794" w:rsidRPr="008207DB">
        <w:rPr>
          <w:lang w:val="en-US"/>
        </w:rPr>
        <w:t xml:space="preserve">such that </w:t>
      </w:r>
      <w:r w:rsidR="0023264D" w:rsidRPr="008207DB">
        <w:rPr>
          <w:lang w:val="en-US"/>
        </w:rPr>
        <w:t>appr</w:t>
      </w:r>
      <w:r w:rsidR="00500B2E" w:rsidRPr="008207DB">
        <w:rPr>
          <w:lang w:val="en-US"/>
        </w:rPr>
        <w:t xml:space="preserve">oximately </w:t>
      </w:r>
      <w:r w:rsidR="00D5332E" w:rsidRPr="008207DB">
        <w:rPr>
          <w:lang w:val="en-US"/>
        </w:rPr>
        <w:t xml:space="preserve">a </w:t>
      </w:r>
      <w:r w:rsidR="00B97502" w:rsidRPr="008207DB">
        <w:rPr>
          <w:lang w:val="en-US"/>
        </w:rPr>
        <w:t xml:space="preserve">same Doppler </w:t>
      </w:r>
      <w:r w:rsidR="00791B6D" w:rsidRPr="008207DB">
        <w:rPr>
          <w:lang w:val="en-US"/>
        </w:rPr>
        <w:t xml:space="preserve">frequency </w:t>
      </w:r>
      <w:r w:rsidR="00F52C62" w:rsidRPr="008207DB">
        <w:rPr>
          <w:lang w:val="en-US"/>
        </w:rPr>
        <w:t>is seen by the UE from the two TRPs</w:t>
      </w:r>
      <w:r w:rsidR="00ED46EA" w:rsidRPr="008207DB">
        <w:rPr>
          <w:lang w:val="en-US"/>
        </w:rPr>
        <w:t xml:space="preserve">. Therefore, </w:t>
      </w:r>
      <w:r w:rsidR="007850CE" w:rsidRPr="008207DB">
        <w:rPr>
          <w:lang w:val="en-US"/>
        </w:rPr>
        <w:t xml:space="preserve">the opposite doppler effects </w:t>
      </w:r>
      <w:r w:rsidR="00ED46EA" w:rsidRPr="008207DB">
        <w:rPr>
          <w:lang w:val="en-US"/>
        </w:rPr>
        <w:t xml:space="preserve">is reduced </w:t>
      </w:r>
      <w:r w:rsidR="007850CE" w:rsidRPr="008207DB">
        <w:rPr>
          <w:lang w:val="en-US"/>
        </w:rPr>
        <w:t>at the UE receiver side.</w:t>
      </w:r>
    </w:p>
    <w:p w14:paraId="4C48099F" w14:textId="393DCEE7" w:rsidR="007975A4" w:rsidRPr="008207DB" w:rsidRDefault="006114FA" w:rsidP="002E1DA6">
      <w:pPr>
        <w:rPr>
          <w:lang w:val="en-US"/>
        </w:rPr>
      </w:pPr>
      <w:r w:rsidRPr="008207DB">
        <w:rPr>
          <w:lang w:val="en-US"/>
        </w:rPr>
        <w:t xml:space="preserve">In FR2, however, </w:t>
      </w:r>
      <w:r w:rsidR="00981116" w:rsidRPr="008207DB">
        <w:rPr>
          <w:lang w:val="en-US"/>
        </w:rPr>
        <w:t>the beams are narrow</w:t>
      </w:r>
      <w:r w:rsidR="00FF0907" w:rsidRPr="008207DB">
        <w:rPr>
          <w:lang w:val="en-US"/>
        </w:rPr>
        <w:t xml:space="preserve">. </w:t>
      </w:r>
      <w:r w:rsidR="002A4568" w:rsidRPr="008207DB">
        <w:rPr>
          <w:lang w:val="en-US"/>
        </w:rPr>
        <w:t>M</w:t>
      </w:r>
      <w:r w:rsidR="00FE25A9" w:rsidRPr="008207DB">
        <w:rPr>
          <w:lang w:val="en-US"/>
        </w:rPr>
        <w:t>ultiple</w:t>
      </w:r>
      <w:r w:rsidR="001D42C0" w:rsidRPr="008207DB">
        <w:rPr>
          <w:lang w:val="en-US"/>
        </w:rPr>
        <w:t xml:space="preserve"> antenna panels are </w:t>
      </w:r>
      <w:r w:rsidR="00FF0907" w:rsidRPr="008207DB">
        <w:rPr>
          <w:lang w:val="en-US"/>
        </w:rPr>
        <w:t>typically used</w:t>
      </w:r>
      <w:r w:rsidR="001C51CA" w:rsidRPr="008207DB">
        <w:rPr>
          <w:lang w:val="en-US"/>
        </w:rPr>
        <w:t xml:space="preserve"> </w:t>
      </w:r>
      <w:r w:rsidR="001D42C0" w:rsidRPr="008207DB">
        <w:rPr>
          <w:lang w:val="en-US"/>
        </w:rPr>
        <w:t xml:space="preserve">at the UE in order to receive </w:t>
      </w:r>
      <w:r w:rsidR="00B829E0" w:rsidRPr="008207DB">
        <w:rPr>
          <w:lang w:val="en-US"/>
        </w:rPr>
        <w:t>signals simultaneously from two TRPs</w:t>
      </w:r>
      <w:r w:rsidR="00E17275" w:rsidRPr="008207DB">
        <w:rPr>
          <w:lang w:val="en-US"/>
        </w:rPr>
        <w:t xml:space="preserve"> such</w:t>
      </w:r>
      <w:r w:rsidR="009A3DBE" w:rsidRPr="008207DB">
        <w:rPr>
          <w:lang w:val="en-US"/>
        </w:rPr>
        <w:t xml:space="preserve"> as in the case of SFN transmission</w:t>
      </w:r>
      <w:r w:rsidR="00E17275" w:rsidRPr="008207DB">
        <w:rPr>
          <w:lang w:val="en-US"/>
        </w:rPr>
        <w:t>,</w:t>
      </w:r>
      <w:r w:rsidR="0030030C" w:rsidRPr="008207DB">
        <w:rPr>
          <w:lang w:val="en-US"/>
        </w:rPr>
        <w:t xml:space="preserve"> </w:t>
      </w:r>
      <w:r w:rsidR="00A73636" w:rsidRPr="008207DB">
        <w:rPr>
          <w:lang w:val="en-US"/>
        </w:rPr>
        <w:t xml:space="preserve">where </w:t>
      </w:r>
      <w:r w:rsidR="00191395" w:rsidRPr="008207DB">
        <w:rPr>
          <w:lang w:val="en-US"/>
        </w:rPr>
        <w:t>each</w:t>
      </w:r>
      <w:r w:rsidR="00A73636" w:rsidRPr="008207DB">
        <w:rPr>
          <w:lang w:val="en-US"/>
        </w:rPr>
        <w:t xml:space="preserve"> panel </w:t>
      </w:r>
      <w:r w:rsidR="00E17275" w:rsidRPr="008207DB">
        <w:rPr>
          <w:lang w:val="en-US"/>
        </w:rPr>
        <w:t xml:space="preserve">is </w:t>
      </w:r>
      <w:r w:rsidR="00E17275" w:rsidRPr="008207DB">
        <w:rPr>
          <w:lang w:val="en-US"/>
        </w:rPr>
        <w:lastRenderedPageBreak/>
        <w:t xml:space="preserve">dedicated to </w:t>
      </w:r>
      <w:r w:rsidR="00A73636" w:rsidRPr="008207DB">
        <w:rPr>
          <w:lang w:val="en-US"/>
        </w:rPr>
        <w:t>receive</w:t>
      </w:r>
      <w:r w:rsidR="00E17275" w:rsidRPr="008207DB">
        <w:rPr>
          <w:lang w:val="en-US"/>
        </w:rPr>
        <w:t xml:space="preserve"> signals</w:t>
      </w:r>
      <w:r w:rsidR="00A73636" w:rsidRPr="008207DB">
        <w:rPr>
          <w:lang w:val="en-US"/>
        </w:rPr>
        <w:t xml:space="preserve"> from one TRP</w:t>
      </w:r>
      <w:r w:rsidR="003C2AAD" w:rsidRPr="008207DB">
        <w:rPr>
          <w:lang w:val="en-US"/>
        </w:rPr>
        <w:t xml:space="preserve"> as illustrated in </w:t>
      </w:r>
      <w:r w:rsidR="003C2AAD">
        <w:fldChar w:fldCharType="begin"/>
      </w:r>
      <w:r w:rsidR="003C2AAD" w:rsidRPr="008207DB">
        <w:rPr>
          <w:lang w:val="en-US"/>
        </w:rPr>
        <w:instrText xml:space="preserve"> REF _Ref83928252 \h </w:instrText>
      </w:r>
      <w:r w:rsidR="003C2AAD">
        <w:fldChar w:fldCharType="separate"/>
      </w:r>
      <w:r w:rsidR="003C2AAD" w:rsidRPr="008207DB">
        <w:rPr>
          <w:lang w:val="en-US"/>
        </w:rPr>
        <w:t xml:space="preserve">Figure </w:t>
      </w:r>
      <w:r w:rsidR="003C2AAD" w:rsidRPr="008207DB">
        <w:rPr>
          <w:noProof/>
          <w:lang w:val="en-US"/>
        </w:rPr>
        <w:t>1</w:t>
      </w:r>
      <w:r w:rsidR="003C2AAD">
        <w:fldChar w:fldCharType="end"/>
      </w:r>
      <w:r w:rsidR="00A73636" w:rsidRPr="008207DB">
        <w:rPr>
          <w:lang w:val="en-US"/>
        </w:rPr>
        <w:t xml:space="preserve">. </w:t>
      </w:r>
      <w:r w:rsidR="004F0909" w:rsidRPr="008207DB">
        <w:rPr>
          <w:lang w:val="en-US"/>
        </w:rPr>
        <w:t xml:space="preserve"> In this case</w:t>
      </w:r>
      <w:r w:rsidR="007F0EA2" w:rsidRPr="008207DB">
        <w:rPr>
          <w:lang w:val="en-US"/>
        </w:rPr>
        <w:t xml:space="preserve"> and </w:t>
      </w:r>
      <w:r w:rsidR="004512BD" w:rsidRPr="008207DB">
        <w:rPr>
          <w:lang w:val="en-US"/>
        </w:rPr>
        <w:t>under li</w:t>
      </w:r>
      <w:r w:rsidR="00571705" w:rsidRPr="008207DB">
        <w:rPr>
          <w:lang w:val="en-US"/>
        </w:rPr>
        <w:t xml:space="preserve">ne of sight </w:t>
      </w:r>
      <w:r w:rsidR="0027425D" w:rsidRPr="008207DB">
        <w:rPr>
          <w:lang w:val="en-US"/>
        </w:rPr>
        <w:t xml:space="preserve">(LOS) </w:t>
      </w:r>
      <w:r w:rsidR="00234F59" w:rsidRPr="008207DB">
        <w:rPr>
          <w:lang w:val="en-US"/>
        </w:rPr>
        <w:t xml:space="preserve">condition, which is </w:t>
      </w:r>
      <w:r w:rsidR="00030AC5" w:rsidRPr="008207DB">
        <w:rPr>
          <w:lang w:val="en-US"/>
        </w:rPr>
        <w:t>the</w:t>
      </w:r>
      <w:r w:rsidR="00315E5E" w:rsidRPr="008207DB">
        <w:rPr>
          <w:lang w:val="en-US"/>
        </w:rPr>
        <w:t xml:space="preserve"> typical</w:t>
      </w:r>
      <w:r w:rsidR="00030AC5" w:rsidRPr="008207DB">
        <w:rPr>
          <w:lang w:val="en-US"/>
        </w:rPr>
        <w:t xml:space="preserve"> case </w:t>
      </w:r>
      <w:r w:rsidR="00E8147A" w:rsidRPr="008207DB">
        <w:rPr>
          <w:lang w:val="en-US"/>
        </w:rPr>
        <w:t>in HST-SFN</w:t>
      </w:r>
      <w:r w:rsidR="004F0909" w:rsidRPr="008207DB">
        <w:rPr>
          <w:lang w:val="en-US"/>
        </w:rPr>
        <w:t xml:space="preserve">, each antenna panel </w:t>
      </w:r>
      <w:r w:rsidR="009D65C7" w:rsidRPr="008207DB">
        <w:rPr>
          <w:lang w:val="en-US"/>
        </w:rPr>
        <w:t>receive</w:t>
      </w:r>
      <w:r w:rsidR="00136433" w:rsidRPr="008207DB">
        <w:rPr>
          <w:lang w:val="en-US"/>
        </w:rPr>
        <w:t>s</w:t>
      </w:r>
      <w:r w:rsidR="009D65C7" w:rsidRPr="008207DB">
        <w:rPr>
          <w:lang w:val="en-US"/>
        </w:rPr>
        <w:t xml:space="preserve"> mainly signal</w:t>
      </w:r>
      <w:r w:rsidR="00146294" w:rsidRPr="008207DB">
        <w:rPr>
          <w:lang w:val="en-US"/>
        </w:rPr>
        <w:t xml:space="preserve">s from one </w:t>
      </w:r>
      <w:r w:rsidR="004B1AFF" w:rsidRPr="008207DB">
        <w:rPr>
          <w:lang w:val="en-US"/>
        </w:rPr>
        <w:t xml:space="preserve">of the </w:t>
      </w:r>
      <w:r w:rsidR="00146294" w:rsidRPr="008207DB">
        <w:rPr>
          <w:lang w:val="en-US"/>
        </w:rPr>
        <w:t>TRP</w:t>
      </w:r>
      <w:r w:rsidR="004B1AFF" w:rsidRPr="008207DB">
        <w:rPr>
          <w:lang w:val="en-US"/>
        </w:rPr>
        <w:t>s</w:t>
      </w:r>
      <w:r w:rsidR="003A6D67" w:rsidRPr="008207DB">
        <w:rPr>
          <w:lang w:val="en-US"/>
        </w:rPr>
        <w:t xml:space="preserve">. </w:t>
      </w:r>
      <w:r w:rsidR="0079426B" w:rsidRPr="008207DB">
        <w:rPr>
          <w:lang w:val="en-US"/>
        </w:rPr>
        <w:t xml:space="preserve"> C</w:t>
      </w:r>
      <w:r w:rsidR="00CC28F5" w:rsidRPr="008207DB">
        <w:rPr>
          <w:lang w:val="en-US"/>
        </w:rPr>
        <w:t xml:space="preserve">hannel estimation is performed </w:t>
      </w:r>
      <w:r w:rsidR="00ED7212" w:rsidRPr="008207DB">
        <w:rPr>
          <w:lang w:val="en-US"/>
        </w:rPr>
        <w:t xml:space="preserve">in a per </w:t>
      </w:r>
      <w:r w:rsidR="00A91761" w:rsidRPr="008207DB">
        <w:rPr>
          <w:lang w:val="en-US"/>
        </w:rPr>
        <w:t>panel basis</w:t>
      </w:r>
      <w:r w:rsidR="008C1904" w:rsidRPr="008207DB">
        <w:rPr>
          <w:lang w:val="en-US"/>
        </w:rPr>
        <w:t xml:space="preserve"> and </w:t>
      </w:r>
      <w:r w:rsidR="00EB161D" w:rsidRPr="008207DB">
        <w:rPr>
          <w:lang w:val="en-US"/>
        </w:rPr>
        <w:t xml:space="preserve">signals from different panels may be further combined </w:t>
      </w:r>
      <w:r w:rsidR="00546127" w:rsidRPr="008207DB">
        <w:rPr>
          <w:lang w:val="en-US"/>
        </w:rPr>
        <w:t>with MRC or MMSE</w:t>
      </w:r>
      <w:r w:rsidR="008C1904" w:rsidRPr="008207DB">
        <w:rPr>
          <w:lang w:val="en-US"/>
        </w:rPr>
        <w:t xml:space="preserve"> after channel estimation</w:t>
      </w:r>
      <w:r w:rsidR="003D0C28" w:rsidRPr="008207DB">
        <w:rPr>
          <w:lang w:val="en-US"/>
        </w:rPr>
        <w:t xml:space="preserve"> as illustrated in </w:t>
      </w:r>
      <w:r w:rsidR="004B1AFF">
        <w:fldChar w:fldCharType="begin"/>
      </w:r>
      <w:r w:rsidR="004B1AFF" w:rsidRPr="008207DB">
        <w:rPr>
          <w:lang w:val="en-US"/>
        </w:rPr>
        <w:instrText xml:space="preserve"> REF _Ref83928252 \h </w:instrText>
      </w:r>
      <w:r w:rsidR="004B1AFF">
        <w:fldChar w:fldCharType="separate"/>
      </w:r>
      <w:r w:rsidR="004B1AFF" w:rsidRPr="008207DB">
        <w:rPr>
          <w:lang w:val="en-US"/>
        </w:rPr>
        <w:t xml:space="preserve">Figure </w:t>
      </w:r>
      <w:r w:rsidR="004B1AFF" w:rsidRPr="008207DB">
        <w:rPr>
          <w:noProof/>
          <w:lang w:val="en-US"/>
        </w:rPr>
        <w:t>1</w:t>
      </w:r>
      <w:r w:rsidR="004B1AFF">
        <w:fldChar w:fldCharType="end"/>
      </w:r>
      <w:r w:rsidR="00A1687C" w:rsidRPr="008207DB">
        <w:rPr>
          <w:lang w:val="en-US"/>
        </w:rPr>
        <w:t xml:space="preserve">.  Since each panel receives mainly signals from one TRP, </w:t>
      </w:r>
      <w:r w:rsidR="00F71BA0" w:rsidRPr="008207DB">
        <w:rPr>
          <w:lang w:val="en-US"/>
        </w:rPr>
        <w:t xml:space="preserve">only </w:t>
      </w:r>
      <w:r w:rsidR="00036104" w:rsidRPr="008207DB">
        <w:rPr>
          <w:lang w:val="en-US"/>
        </w:rPr>
        <w:t xml:space="preserve">one dominate Doppler </w:t>
      </w:r>
      <w:r w:rsidR="00BB53FF" w:rsidRPr="008207DB">
        <w:rPr>
          <w:lang w:val="en-US"/>
        </w:rPr>
        <w:t xml:space="preserve">frequency </w:t>
      </w:r>
      <w:r w:rsidR="00435696" w:rsidRPr="008207DB">
        <w:rPr>
          <w:lang w:val="en-US"/>
        </w:rPr>
        <w:t xml:space="preserve">(either positive or negative) would be </w:t>
      </w:r>
      <w:r w:rsidR="00AE7BF4" w:rsidRPr="008207DB">
        <w:rPr>
          <w:lang w:val="en-US"/>
        </w:rPr>
        <w:t>included</w:t>
      </w:r>
      <w:r w:rsidR="00AA1E01" w:rsidRPr="008207DB">
        <w:rPr>
          <w:lang w:val="en-US"/>
        </w:rPr>
        <w:t xml:space="preserve"> in the received signal</w:t>
      </w:r>
      <w:r w:rsidR="000E5937" w:rsidRPr="008207DB">
        <w:rPr>
          <w:lang w:val="en-US"/>
        </w:rPr>
        <w:t xml:space="preserve"> at each panel</w:t>
      </w:r>
      <w:r w:rsidR="00001041" w:rsidRPr="008207DB">
        <w:rPr>
          <w:lang w:val="en-US"/>
        </w:rPr>
        <w:t xml:space="preserve">.  </w:t>
      </w:r>
      <w:r w:rsidR="002A4568" w:rsidRPr="008207DB">
        <w:rPr>
          <w:lang w:val="en-US"/>
        </w:rPr>
        <w:t xml:space="preserve">With </w:t>
      </w:r>
      <w:r w:rsidR="007B0E86" w:rsidRPr="008207DB">
        <w:rPr>
          <w:lang w:val="en-US"/>
        </w:rPr>
        <w:t>such</w:t>
      </w:r>
      <w:r w:rsidR="002A4568" w:rsidRPr="008207DB">
        <w:rPr>
          <w:lang w:val="en-US"/>
        </w:rPr>
        <w:t xml:space="preserve"> panel setting assumption</w:t>
      </w:r>
      <w:r w:rsidR="00473F32" w:rsidRPr="008207DB">
        <w:rPr>
          <w:lang w:val="en-US"/>
        </w:rPr>
        <w:t>, t</w:t>
      </w:r>
      <w:r w:rsidR="00001041" w:rsidRPr="008207DB">
        <w:rPr>
          <w:lang w:val="en-US"/>
        </w:rPr>
        <w:t xml:space="preserve">he </w:t>
      </w:r>
      <w:r w:rsidR="00D55FCC" w:rsidRPr="008207DB">
        <w:rPr>
          <w:lang w:val="en-US"/>
        </w:rPr>
        <w:t xml:space="preserve">large Doppler spread </w:t>
      </w:r>
      <w:r w:rsidR="00001041" w:rsidRPr="008207DB">
        <w:rPr>
          <w:lang w:val="en-US"/>
        </w:rPr>
        <w:t xml:space="preserve">issue </w:t>
      </w:r>
      <w:r w:rsidR="00175F79" w:rsidRPr="008207DB">
        <w:rPr>
          <w:lang w:val="en-US"/>
        </w:rPr>
        <w:t xml:space="preserve">in FR1 </w:t>
      </w:r>
      <w:r w:rsidR="002A4568" w:rsidRPr="008207DB">
        <w:rPr>
          <w:lang w:val="en-US"/>
        </w:rPr>
        <w:t>may</w:t>
      </w:r>
      <w:r w:rsidR="00892983" w:rsidRPr="008207DB">
        <w:rPr>
          <w:lang w:val="en-US"/>
        </w:rPr>
        <w:t xml:space="preserve"> not exist</w:t>
      </w:r>
      <w:r w:rsidR="00473F32" w:rsidRPr="008207DB">
        <w:rPr>
          <w:lang w:val="en-US"/>
        </w:rPr>
        <w:t xml:space="preserve"> in FR2</w:t>
      </w:r>
      <w:r w:rsidR="00EA03A3" w:rsidRPr="008207DB">
        <w:rPr>
          <w:lang w:val="en-US"/>
        </w:rPr>
        <w:t xml:space="preserve"> in our view</w:t>
      </w:r>
      <w:r w:rsidR="00473F32" w:rsidRPr="008207DB">
        <w:rPr>
          <w:lang w:val="en-US"/>
        </w:rPr>
        <w:t xml:space="preserve">. </w:t>
      </w:r>
    </w:p>
    <w:p w14:paraId="5467CEB5" w14:textId="12704785" w:rsidR="006114FA" w:rsidRPr="008207DB" w:rsidRDefault="00BB748F" w:rsidP="007975A4">
      <w:pPr>
        <w:pStyle w:val="Observation"/>
        <w:rPr>
          <w:lang w:val="en-US"/>
        </w:rPr>
      </w:pPr>
      <w:bookmarkStart w:id="6" w:name="_Toc87039998"/>
      <w:r w:rsidRPr="008207DB">
        <w:rPr>
          <w:lang w:val="en-US"/>
        </w:rPr>
        <w:t>T</w:t>
      </w:r>
      <w:r w:rsidR="00CC06F8" w:rsidRPr="008207DB">
        <w:rPr>
          <w:lang w:val="en-US"/>
        </w:rPr>
        <w:t xml:space="preserve">he issue of </w:t>
      </w:r>
      <w:r w:rsidR="00386801" w:rsidRPr="008207DB">
        <w:rPr>
          <w:lang w:val="en-US"/>
        </w:rPr>
        <w:t xml:space="preserve">simultaneous </w:t>
      </w:r>
      <w:r w:rsidR="00446134" w:rsidRPr="008207DB">
        <w:rPr>
          <w:lang w:val="en-US"/>
        </w:rPr>
        <w:t xml:space="preserve">large </w:t>
      </w:r>
      <w:r w:rsidR="0003535B" w:rsidRPr="008207DB">
        <w:rPr>
          <w:lang w:val="en-US"/>
        </w:rPr>
        <w:t xml:space="preserve">positive and negative Doppler frequencies </w:t>
      </w:r>
      <w:r w:rsidR="00A845A0" w:rsidRPr="008207DB">
        <w:rPr>
          <w:lang w:val="en-US"/>
        </w:rPr>
        <w:t xml:space="preserve">in a received signal in FR1 </w:t>
      </w:r>
      <w:r w:rsidR="009B6984" w:rsidRPr="008207DB">
        <w:rPr>
          <w:lang w:val="en-US"/>
        </w:rPr>
        <w:t>does</w:t>
      </w:r>
      <w:r w:rsidRPr="008207DB">
        <w:rPr>
          <w:lang w:val="en-US"/>
        </w:rPr>
        <w:t xml:space="preserve"> not exist in FR2.</w:t>
      </w:r>
      <w:bookmarkEnd w:id="6"/>
      <w:r w:rsidR="00273E89" w:rsidRPr="008207DB">
        <w:rPr>
          <w:lang w:val="en-US"/>
        </w:rPr>
        <w:t xml:space="preserve">  </w:t>
      </w:r>
    </w:p>
    <w:p w14:paraId="3686283D" w14:textId="1D3E0E5E" w:rsidR="00E3251E" w:rsidRPr="008207DB" w:rsidRDefault="001A1B73" w:rsidP="00CF4851">
      <w:pPr>
        <w:rPr>
          <w:lang w:val="en-US"/>
        </w:rPr>
      </w:pPr>
      <w:r w:rsidRPr="008207DB">
        <w:rPr>
          <w:lang w:val="en-US"/>
        </w:rPr>
        <w:t>Some signal leakage</w:t>
      </w:r>
      <w:r w:rsidR="008C47CA" w:rsidRPr="008207DB">
        <w:rPr>
          <w:lang w:val="en-US"/>
        </w:rPr>
        <w:t xml:space="preserve"> is possible </w:t>
      </w:r>
      <w:r w:rsidR="008C2634" w:rsidRPr="008207DB">
        <w:rPr>
          <w:lang w:val="en-US"/>
        </w:rPr>
        <w:t xml:space="preserve">from </w:t>
      </w:r>
      <w:r w:rsidR="007F752A" w:rsidRPr="008207DB">
        <w:rPr>
          <w:lang w:val="en-US"/>
        </w:rPr>
        <w:t xml:space="preserve">a TRP </w:t>
      </w:r>
      <w:r w:rsidR="0049243E" w:rsidRPr="008207DB">
        <w:rPr>
          <w:lang w:val="en-US"/>
        </w:rPr>
        <w:t xml:space="preserve">not </w:t>
      </w:r>
      <w:r w:rsidR="00C53E01" w:rsidRPr="008207DB">
        <w:rPr>
          <w:lang w:val="en-US"/>
        </w:rPr>
        <w:t>aimed for by a UE panel</w:t>
      </w:r>
      <w:r w:rsidR="00E76A03" w:rsidRPr="008207DB">
        <w:rPr>
          <w:lang w:val="en-US"/>
        </w:rPr>
        <w:t xml:space="preserve">, </w:t>
      </w:r>
      <w:r w:rsidR="005020EF" w:rsidRPr="008207DB">
        <w:rPr>
          <w:lang w:val="en-US"/>
        </w:rPr>
        <w:t xml:space="preserve">but such leakage </w:t>
      </w:r>
      <w:r w:rsidR="00852DB2" w:rsidRPr="008207DB">
        <w:rPr>
          <w:lang w:val="en-US"/>
        </w:rPr>
        <w:t xml:space="preserve">should be small </w:t>
      </w:r>
      <w:r w:rsidR="000B70AD" w:rsidRPr="008207DB">
        <w:rPr>
          <w:lang w:val="en-US"/>
        </w:rPr>
        <w:t xml:space="preserve">in general </w:t>
      </w:r>
      <w:r w:rsidR="0005552D" w:rsidRPr="008207DB">
        <w:rPr>
          <w:lang w:val="en-US"/>
        </w:rPr>
        <w:t xml:space="preserve">and </w:t>
      </w:r>
      <w:r w:rsidR="007D62CD" w:rsidRPr="008207DB">
        <w:rPr>
          <w:lang w:val="en-US"/>
        </w:rPr>
        <w:t xml:space="preserve">should not </w:t>
      </w:r>
      <w:r w:rsidR="00E0098E" w:rsidRPr="008207DB">
        <w:rPr>
          <w:lang w:val="en-US"/>
        </w:rPr>
        <w:t xml:space="preserve">be a </w:t>
      </w:r>
      <w:r w:rsidR="00896587" w:rsidRPr="008207DB">
        <w:rPr>
          <w:lang w:val="en-US"/>
        </w:rPr>
        <w:t>problem</w:t>
      </w:r>
      <w:r w:rsidR="00750AF8" w:rsidRPr="008207DB">
        <w:rPr>
          <w:lang w:val="en-US"/>
        </w:rPr>
        <w:t xml:space="preserve">. </w:t>
      </w:r>
      <w:r w:rsidR="00B001A7" w:rsidRPr="008207DB">
        <w:rPr>
          <w:lang w:val="en-US"/>
        </w:rPr>
        <w:t>There</w:t>
      </w:r>
      <w:r w:rsidR="00960707" w:rsidRPr="008207DB">
        <w:rPr>
          <w:lang w:val="en-US"/>
        </w:rPr>
        <w:t xml:space="preserve">fore, </w:t>
      </w:r>
      <w:r w:rsidR="00E47E5E" w:rsidRPr="008207DB">
        <w:rPr>
          <w:lang w:val="en-US"/>
        </w:rPr>
        <w:t>specify</w:t>
      </w:r>
      <w:r w:rsidR="00CA38C7" w:rsidRPr="008207DB">
        <w:rPr>
          <w:lang w:val="en-US"/>
        </w:rPr>
        <w:t>ing</w:t>
      </w:r>
      <w:r w:rsidR="00A21D8B" w:rsidRPr="008207DB">
        <w:rPr>
          <w:lang w:val="en-US"/>
        </w:rPr>
        <w:t xml:space="preserve"> p</w:t>
      </w:r>
      <w:r w:rsidR="00E47E5E" w:rsidRPr="008207DB">
        <w:rPr>
          <w:lang w:val="en-US"/>
        </w:rPr>
        <w:t xml:space="preserve">re-compensation </w:t>
      </w:r>
      <w:r w:rsidR="009336EA" w:rsidRPr="008207DB">
        <w:rPr>
          <w:lang w:val="en-US"/>
        </w:rPr>
        <w:t>in FR2</w:t>
      </w:r>
      <w:r w:rsidR="00BF54A2" w:rsidRPr="008207DB">
        <w:rPr>
          <w:lang w:val="en-US"/>
        </w:rPr>
        <w:t xml:space="preserve"> without a clear </w:t>
      </w:r>
      <w:r w:rsidR="0016417C" w:rsidRPr="008207DB">
        <w:rPr>
          <w:lang w:val="en-US"/>
        </w:rPr>
        <w:t xml:space="preserve">understanding </w:t>
      </w:r>
      <w:r w:rsidR="00C51CB3" w:rsidRPr="008207DB">
        <w:rPr>
          <w:lang w:val="en-US"/>
        </w:rPr>
        <w:t xml:space="preserve">of </w:t>
      </w:r>
      <w:r w:rsidR="00D641E8" w:rsidRPr="008207DB">
        <w:rPr>
          <w:lang w:val="en-US"/>
        </w:rPr>
        <w:t xml:space="preserve">the </w:t>
      </w:r>
      <w:r w:rsidR="005A721A" w:rsidRPr="008207DB">
        <w:rPr>
          <w:lang w:val="en-US"/>
        </w:rPr>
        <w:t>benefit</w:t>
      </w:r>
      <w:r w:rsidR="00D641E8" w:rsidRPr="008207DB">
        <w:rPr>
          <w:lang w:val="en-US"/>
        </w:rPr>
        <w:t xml:space="preserve"> </w:t>
      </w:r>
      <w:r w:rsidR="00895212" w:rsidRPr="008207DB">
        <w:rPr>
          <w:lang w:val="en-US"/>
        </w:rPr>
        <w:t xml:space="preserve">is </w:t>
      </w:r>
      <w:r w:rsidR="00105BFA" w:rsidRPr="008207DB">
        <w:rPr>
          <w:lang w:val="en-US"/>
        </w:rPr>
        <w:t>not justified</w:t>
      </w:r>
      <w:r w:rsidR="00BD5991" w:rsidRPr="008207DB">
        <w:rPr>
          <w:lang w:val="en-US"/>
        </w:rPr>
        <w:t xml:space="preserve">.   </w:t>
      </w:r>
      <w:r w:rsidR="00653FE4" w:rsidRPr="008207DB">
        <w:rPr>
          <w:lang w:val="en-US"/>
        </w:rPr>
        <w:t xml:space="preserve">Since the issue </w:t>
      </w:r>
      <w:r w:rsidR="00CF4851" w:rsidRPr="008207DB">
        <w:rPr>
          <w:lang w:val="en-US"/>
        </w:rPr>
        <w:t>does</w:t>
      </w:r>
      <w:r w:rsidR="00653FE4" w:rsidRPr="008207DB">
        <w:rPr>
          <w:lang w:val="en-US"/>
        </w:rPr>
        <w:t xml:space="preserve"> not exi</w:t>
      </w:r>
      <w:r w:rsidR="00CF4851" w:rsidRPr="008207DB">
        <w:rPr>
          <w:lang w:val="en-US"/>
        </w:rPr>
        <w:t>st</w:t>
      </w:r>
      <w:r w:rsidR="00653FE4" w:rsidRPr="008207DB">
        <w:rPr>
          <w:lang w:val="en-US"/>
        </w:rPr>
        <w:t xml:space="preserve"> in FR2, it </w:t>
      </w:r>
      <w:r w:rsidR="00653FE4" w:rsidRPr="008207DB" w:rsidDel="002A4568">
        <w:rPr>
          <w:lang w:val="en-US"/>
        </w:rPr>
        <w:t xml:space="preserve">makes no sense to </w:t>
      </w:r>
      <w:r w:rsidR="00E47E5E" w:rsidRPr="008207DB" w:rsidDel="002A4568">
        <w:rPr>
          <w:lang w:val="en-US"/>
        </w:rPr>
        <w:t>specify</w:t>
      </w:r>
      <w:r w:rsidR="00E47E5E" w:rsidRPr="008207DB">
        <w:rPr>
          <w:lang w:val="en-US"/>
        </w:rPr>
        <w:t xml:space="preserve"> Pre-compensation </w:t>
      </w:r>
      <w:r w:rsidR="009336EA" w:rsidRPr="008207DB">
        <w:rPr>
          <w:lang w:val="en-US"/>
        </w:rPr>
        <w:t>in FR2</w:t>
      </w:r>
      <w:r w:rsidR="00BD5991" w:rsidRPr="008207DB">
        <w:rPr>
          <w:lang w:val="en-US"/>
        </w:rPr>
        <w:t xml:space="preserve">.   </w:t>
      </w:r>
    </w:p>
    <w:p w14:paraId="63980F0A" w14:textId="3FEAEE6F" w:rsidR="008E739C" w:rsidRPr="008207DB" w:rsidRDefault="002A4568" w:rsidP="007975A4">
      <w:pPr>
        <w:pStyle w:val="Observation"/>
        <w:rPr>
          <w:lang w:val="en-US"/>
        </w:rPr>
      </w:pPr>
      <w:bookmarkStart w:id="7" w:name="_Toc87039999"/>
      <w:r w:rsidRPr="008207DB">
        <w:rPr>
          <w:lang w:val="en-US"/>
        </w:rPr>
        <w:t xml:space="preserve">The need for </w:t>
      </w:r>
      <w:r w:rsidR="00D31F4C" w:rsidRPr="008207DB">
        <w:rPr>
          <w:lang w:val="en-US"/>
        </w:rPr>
        <w:t>extend</w:t>
      </w:r>
      <w:r w:rsidRPr="008207DB">
        <w:rPr>
          <w:lang w:val="en-US"/>
        </w:rPr>
        <w:t>ing</w:t>
      </w:r>
      <w:r w:rsidR="00F553D5" w:rsidRPr="008207DB">
        <w:rPr>
          <w:lang w:val="en-US"/>
        </w:rPr>
        <w:t xml:space="preserve"> </w:t>
      </w:r>
      <w:r w:rsidR="008810A6" w:rsidRPr="008207DB">
        <w:rPr>
          <w:lang w:val="en-US"/>
        </w:rPr>
        <w:t>Pre-compensation to FR2</w:t>
      </w:r>
      <w:r w:rsidRPr="008207DB">
        <w:rPr>
          <w:lang w:val="en-US"/>
        </w:rPr>
        <w:t xml:space="preserve"> is unclear</w:t>
      </w:r>
      <w:r w:rsidR="00A83859" w:rsidRPr="008207DB">
        <w:rPr>
          <w:lang w:val="en-US"/>
        </w:rPr>
        <w:t>.</w:t>
      </w:r>
      <w:bookmarkEnd w:id="7"/>
    </w:p>
    <w:p w14:paraId="3AD6CC4B" w14:textId="6290F235" w:rsidR="009F2D65" w:rsidRPr="008207DB" w:rsidRDefault="0073225B" w:rsidP="00CF4851">
      <w:pPr>
        <w:pStyle w:val="Proposal"/>
        <w:rPr>
          <w:lang w:val="en-US"/>
        </w:rPr>
      </w:pPr>
      <w:bookmarkStart w:id="8" w:name="_Toc87040561"/>
      <w:r w:rsidRPr="008207DB">
        <w:rPr>
          <w:lang w:val="en-US"/>
        </w:rPr>
        <w:t xml:space="preserve">Pre-compensation </w:t>
      </w:r>
      <w:r w:rsidR="009072A9" w:rsidRPr="008207DB">
        <w:rPr>
          <w:lang w:val="en-US"/>
        </w:rPr>
        <w:t>is</w:t>
      </w:r>
      <w:r w:rsidRPr="008207DB">
        <w:rPr>
          <w:lang w:val="en-US"/>
        </w:rPr>
        <w:t xml:space="preserve"> not specified for FR2</w:t>
      </w:r>
      <w:r w:rsidR="00F707A8" w:rsidRPr="008207DB">
        <w:rPr>
          <w:lang w:val="en-US"/>
        </w:rPr>
        <w:t xml:space="preserve"> unless </w:t>
      </w:r>
      <w:r w:rsidR="00B90209" w:rsidRPr="008207DB">
        <w:rPr>
          <w:lang w:val="en-US"/>
        </w:rPr>
        <w:t xml:space="preserve">a clear benefit is </w:t>
      </w:r>
      <w:r w:rsidR="00966423" w:rsidRPr="008207DB">
        <w:rPr>
          <w:lang w:val="en-US"/>
        </w:rPr>
        <w:t>identified</w:t>
      </w:r>
      <w:r w:rsidRPr="008207DB">
        <w:rPr>
          <w:lang w:val="en-US"/>
        </w:rPr>
        <w:t>.</w:t>
      </w:r>
      <w:bookmarkEnd w:id="8"/>
      <w:r w:rsidRPr="008207DB">
        <w:rPr>
          <w:lang w:val="en-US"/>
        </w:rPr>
        <w:t xml:space="preserve"> </w:t>
      </w:r>
    </w:p>
    <w:p w14:paraId="6E9DF1C0" w14:textId="6DA58DC0" w:rsidR="008135FB" w:rsidRDefault="008135FB" w:rsidP="002E1DA6">
      <w:r>
        <w:rPr>
          <w:noProof/>
        </w:rPr>
        <mc:AlternateContent>
          <mc:Choice Requires="wpc">
            <w:drawing>
              <wp:inline distT="0" distB="0" distL="0" distR="0" wp14:anchorId="033BFA89" wp14:editId="43F00297">
                <wp:extent cx="5486400" cy="2371572"/>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 name="Group 2">
                          <a:extLst>
                            <a:ext uri="{FF2B5EF4-FFF2-40B4-BE49-F238E27FC236}">
                              <a16:creationId xmlns:a16="http://schemas.microsoft.com/office/drawing/2014/main" id="{1470204B-6A8E-4F92-B131-A37F6AAE734D}"/>
                            </a:ext>
                          </a:extLst>
                        </wpg:cNvPr>
                        <wpg:cNvGrpSpPr>
                          <a:grpSpLocks noChangeAspect="1"/>
                        </wpg:cNvGrpSpPr>
                        <wpg:grpSpPr bwMode="auto">
                          <a:xfrm>
                            <a:off x="916600" y="126581"/>
                            <a:ext cx="171060" cy="587011"/>
                            <a:chOff x="0" y="0"/>
                            <a:chExt cx="113" cy="539"/>
                          </a:xfrm>
                        </wpg:grpSpPr>
                        <wps:wsp>
                          <wps:cNvPr id="3" name="Freeform 49">
                            <a:extLst>
                              <a:ext uri="{FF2B5EF4-FFF2-40B4-BE49-F238E27FC236}">
                                <a16:creationId xmlns:a16="http://schemas.microsoft.com/office/drawing/2014/main" id="{5A3C4A73-7F0C-4449-9E6D-1B364DB71797}"/>
                              </a:ext>
                            </a:extLst>
                          </wps:cNvPr>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headEnd/>
                              <a:tailEnd/>
                            </a:ln>
                          </wps:spPr>
                          <wps:bodyPr/>
                        </wps:wsp>
                        <wps:wsp>
                          <wps:cNvPr id="4" name="Freeform 50">
                            <a:extLst>
                              <a:ext uri="{FF2B5EF4-FFF2-40B4-BE49-F238E27FC236}">
                                <a16:creationId xmlns:a16="http://schemas.microsoft.com/office/drawing/2014/main" id="{554A4B7D-D3AF-445D-A5DD-7369052D91F1}"/>
                              </a:ext>
                            </a:extLst>
                          </wps:cNvPr>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5" name="Freeform 51">
                            <a:extLst>
                              <a:ext uri="{FF2B5EF4-FFF2-40B4-BE49-F238E27FC236}">
                                <a16:creationId xmlns:a16="http://schemas.microsoft.com/office/drawing/2014/main" id="{6039DA41-E5AA-45EA-942F-6E1DD397998C}"/>
                              </a:ext>
                            </a:extLst>
                          </wps:cNvPr>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6" name="Freeform 52">
                            <a:extLst>
                              <a:ext uri="{FF2B5EF4-FFF2-40B4-BE49-F238E27FC236}">
                                <a16:creationId xmlns:a16="http://schemas.microsoft.com/office/drawing/2014/main" id="{A425B043-24E2-4A9A-B8F1-EC8730F28C67}"/>
                              </a:ext>
                            </a:extLst>
                          </wps:cNvPr>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7" name="Freeform 53">
                            <a:extLst>
                              <a:ext uri="{FF2B5EF4-FFF2-40B4-BE49-F238E27FC236}">
                                <a16:creationId xmlns:a16="http://schemas.microsoft.com/office/drawing/2014/main" id="{2CC7DB7A-E446-4336-811D-FCD9BA3DC31E}"/>
                              </a:ext>
                            </a:extLst>
                          </wps:cNvPr>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8" name="Freeform 54">
                            <a:extLst>
                              <a:ext uri="{FF2B5EF4-FFF2-40B4-BE49-F238E27FC236}">
                                <a16:creationId xmlns:a16="http://schemas.microsoft.com/office/drawing/2014/main" id="{C204B48B-C7F0-405B-B90A-840672274F73}"/>
                              </a:ext>
                            </a:extLst>
                          </wps:cNvPr>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9" name="Freeform 55">
                            <a:extLst>
                              <a:ext uri="{FF2B5EF4-FFF2-40B4-BE49-F238E27FC236}">
                                <a16:creationId xmlns:a16="http://schemas.microsoft.com/office/drawing/2014/main" id="{9C3CB2DD-E84A-465E-9A9E-6A075BCD55CA}"/>
                              </a:ext>
                            </a:extLst>
                          </wps:cNvPr>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0" name="Freeform 56">
                            <a:extLst>
                              <a:ext uri="{FF2B5EF4-FFF2-40B4-BE49-F238E27FC236}">
                                <a16:creationId xmlns:a16="http://schemas.microsoft.com/office/drawing/2014/main" id="{D092BD71-284A-4BA0-8F0A-E7D121E149AC}"/>
                              </a:ext>
                            </a:extLst>
                          </wps:cNvPr>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1" name="Freeform 57">
                            <a:extLst>
                              <a:ext uri="{FF2B5EF4-FFF2-40B4-BE49-F238E27FC236}">
                                <a16:creationId xmlns:a16="http://schemas.microsoft.com/office/drawing/2014/main" id="{0A5F5418-2626-4101-A161-143D02B8119F}"/>
                              </a:ext>
                            </a:extLst>
                          </wps:cNvPr>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2" name="Freeform 58">
                            <a:extLst>
                              <a:ext uri="{FF2B5EF4-FFF2-40B4-BE49-F238E27FC236}">
                                <a16:creationId xmlns:a16="http://schemas.microsoft.com/office/drawing/2014/main" id="{07E04262-5B56-4A4B-A2AD-C22C619B7ACC}"/>
                              </a:ext>
                            </a:extLst>
                          </wps:cNvPr>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3" name="Freeform 59">
                            <a:extLst>
                              <a:ext uri="{FF2B5EF4-FFF2-40B4-BE49-F238E27FC236}">
                                <a16:creationId xmlns:a16="http://schemas.microsoft.com/office/drawing/2014/main" id="{53EC4E1B-84BA-4EFA-AED7-F67131136F32}"/>
                              </a:ext>
                            </a:extLst>
                          </wps:cNvPr>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4" name="Freeform 60">
                            <a:extLst>
                              <a:ext uri="{FF2B5EF4-FFF2-40B4-BE49-F238E27FC236}">
                                <a16:creationId xmlns:a16="http://schemas.microsoft.com/office/drawing/2014/main" id="{8101795C-AF3E-4318-8461-B04FF1786698}"/>
                              </a:ext>
                            </a:extLst>
                          </wps:cNvPr>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5" name="Freeform 61">
                            <a:extLst>
                              <a:ext uri="{FF2B5EF4-FFF2-40B4-BE49-F238E27FC236}">
                                <a16:creationId xmlns:a16="http://schemas.microsoft.com/office/drawing/2014/main" id="{EF0565A9-A2E2-4433-ACDC-C766A3DF9B0F}"/>
                              </a:ext>
                            </a:extLst>
                          </wps:cNvPr>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6" name="Freeform 62">
                            <a:extLst>
                              <a:ext uri="{FF2B5EF4-FFF2-40B4-BE49-F238E27FC236}">
                                <a16:creationId xmlns:a16="http://schemas.microsoft.com/office/drawing/2014/main" id="{C0C1EB05-89B0-47ED-8761-1CE4723DB816}"/>
                              </a:ext>
                            </a:extLst>
                          </wps:cNvPr>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7" name="Freeform 63">
                            <a:extLst>
                              <a:ext uri="{FF2B5EF4-FFF2-40B4-BE49-F238E27FC236}">
                                <a16:creationId xmlns:a16="http://schemas.microsoft.com/office/drawing/2014/main" id="{C8633793-1003-42A5-BA6C-D39BDE6F7D34}"/>
                              </a:ext>
                            </a:extLst>
                          </wps:cNvPr>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8" name="Freeform 64">
                            <a:extLst>
                              <a:ext uri="{FF2B5EF4-FFF2-40B4-BE49-F238E27FC236}">
                                <a16:creationId xmlns:a16="http://schemas.microsoft.com/office/drawing/2014/main" id="{138A6447-36B0-4E44-BDF0-E534B4BE24FE}"/>
                              </a:ext>
                            </a:extLst>
                          </wps:cNvPr>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wgp>
                      <wpg:wgp>
                        <wpg:cNvPr id="19" name="Group 19"/>
                        <wpg:cNvGrpSpPr>
                          <a:grpSpLocks noChangeAspect="1"/>
                        </wpg:cNvGrpSpPr>
                        <wpg:grpSpPr bwMode="auto">
                          <a:xfrm>
                            <a:off x="4155100" y="84107"/>
                            <a:ext cx="171060" cy="587011"/>
                            <a:chOff x="0" y="0"/>
                            <a:chExt cx="113" cy="539"/>
                          </a:xfrm>
                        </wpg:grpSpPr>
                        <wps:wsp>
                          <wps:cNvPr id="20" name="Freeform 49"/>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headEnd/>
                              <a:tailEnd/>
                            </a:ln>
                          </wps:spPr>
                          <wps:bodyPr/>
                        </wps:wsp>
                        <wps:wsp>
                          <wps:cNvPr id="21" name="Freeform 50"/>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2" name="Freeform 51"/>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3" name="Freeform 52"/>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 name="Freeform 53"/>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5" name="Freeform 54"/>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6" name="Freeform 55"/>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7" name="Freeform 56"/>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8" name="Freeform 57"/>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9" name="Freeform 58"/>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0" name="Freeform 59"/>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1" name="Freeform 60"/>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2" name="Freeform 61"/>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3" name="Freeform 62"/>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4" name="Freeform 63"/>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5" name="Freeform 64"/>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wgp>
                      <wps:wsp>
                        <wps:cNvPr id="38" name="Text Box 38"/>
                        <wps:cNvSpPr txBox="1"/>
                        <wps:spPr>
                          <a:xfrm>
                            <a:off x="2616200" y="831850"/>
                            <a:ext cx="88900" cy="190500"/>
                          </a:xfrm>
                          <a:prstGeom prst="rect">
                            <a:avLst/>
                          </a:prstGeom>
                          <a:solidFill>
                            <a:srgbClr val="00B0F0"/>
                          </a:solidFill>
                          <a:ln w="6350">
                            <a:solidFill>
                              <a:prstClr val="black"/>
                            </a:solidFill>
                          </a:ln>
                        </wps:spPr>
                        <wps:txbx>
                          <w:txbxContent>
                            <w:p w14:paraId="42365770" w14:textId="77777777" w:rsidR="00FB6BD0" w:rsidRDefault="00FB6B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2800350" y="831850"/>
                            <a:ext cx="88900" cy="190500"/>
                          </a:xfrm>
                          <a:prstGeom prst="rect">
                            <a:avLst/>
                          </a:prstGeom>
                          <a:solidFill>
                            <a:srgbClr val="00B0F0"/>
                          </a:solidFill>
                          <a:ln w="6350">
                            <a:solidFill>
                              <a:prstClr val="black"/>
                            </a:solidFill>
                          </a:ln>
                        </wps:spPr>
                        <wps:txbx>
                          <w:txbxContent>
                            <w:p w14:paraId="326B9417" w14:textId="77777777" w:rsidR="00FB6BD0" w:rsidRDefault="00FB6B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Oval 40"/>
                        <wps:cNvSpPr/>
                        <wps:spPr>
                          <a:xfrm rot="1698842">
                            <a:off x="1970885" y="651556"/>
                            <a:ext cx="627998" cy="23143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rot="9083237">
                            <a:off x="2898586" y="649640"/>
                            <a:ext cx="592016" cy="21194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2179955" y="1593526"/>
                            <a:ext cx="610235" cy="234950"/>
                          </a:xfrm>
                          <a:prstGeom prst="rect">
                            <a:avLst/>
                          </a:prstGeom>
                          <a:solidFill>
                            <a:schemeClr val="lt1"/>
                          </a:solidFill>
                          <a:ln w="6350">
                            <a:solidFill>
                              <a:prstClr val="black"/>
                            </a:solidFill>
                          </a:ln>
                        </wps:spPr>
                        <wps:txbx>
                          <w:txbxContent>
                            <w:p w14:paraId="73E95D67" w14:textId="02E04BC7" w:rsidR="00FB6BD0" w:rsidRPr="00CF4851" w:rsidRDefault="00FB6BD0">
                              <w:r>
                                <w:t xml:space="preserve">Ch. est.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3" name="Text Box 43"/>
                        <wps:cNvSpPr txBox="1"/>
                        <wps:spPr>
                          <a:xfrm>
                            <a:off x="2800350" y="1593526"/>
                            <a:ext cx="610235" cy="234950"/>
                          </a:xfrm>
                          <a:prstGeom prst="rect">
                            <a:avLst/>
                          </a:prstGeom>
                          <a:solidFill>
                            <a:schemeClr val="lt1"/>
                          </a:solidFill>
                          <a:ln w="6350">
                            <a:solidFill>
                              <a:prstClr val="black"/>
                            </a:solidFill>
                          </a:ln>
                        </wps:spPr>
                        <wps:txbx>
                          <w:txbxContent>
                            <w:p w14:paraId="2557575C" w14:textId="1D7B92B6" w:rsidR="00FB6BD0" w:rsidRPr="00CF4851" w:rsidRDefault="00FB6BD0">
                              <w:r>
                                <w:t>Ch. 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 name="Text Box 44"/>
                        <wps:cNvSpPr txBox="1"/>
                        <wps:spPr>
                          <a:xfrm>
                            <a:off x="2558415" y="2056982"/>
                            <a:ext cx="459105" cy="234950"/>
                          </a:xfrm>
                          <a:prstGeom prst="rect">
                            <a:avLst/>
                          </a:prstGeom>
                          <a:solidFill>
                            <a:schemeClr val="lt1"/>
                          </a:solidFill>
                          <a:ln w="6350">
                            <a:solidFill>
                              <a:prstClr val="black"/>
                            </a:solidFill>
                          </a:ln>
                        </wps:spPr>
                        <wps:txbx>
                          <w:txbxContent>
                            <w:p w14:paraId="1AC399CE" w14:textId="375B2AD0" w:rsidR="00FB6BD0" w:rsidRPr="00CF4851" w:rsidRDefault="00FB6BD0">
                              <w:r>
                                <w:t>MRC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Connector: Elbow 45"/>
                        <wps:cNvCnPr>
                          <a:stCxn id="38" idx="2"/>
                          <a:endCxn id="42" idx="0"/>
                        </wps:cNvCnPr>
                        <wps:spPr>
                          <a:xfrm rot="5400000">
                            <a:off x="2278063" y="1211263"/>
                            <a:ext cx="571500" cy="19367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Connector: Elbow 46"/>
                        <wps:cNvCnPr>
                          <a:stCxn id="39" idx="2"/>
                          <a:endCxn id="43" idx="0"/>
                        </wps:cNvCnPr>
                        <wps:spPr>
                          <a:xfrm rot="16200000" flipH="1">
                            <a:off x="2680335" y="1186815"/>
                            <a:ext cx="571500" cy="24257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Connector: Elbow 47"/>
                        <wps:cNvCnPr>
                          <a:stCxn id="42" idx="2"/>
                          <a:endCxn id="44" idx="0"/>
                        </wps:cNvCnPr>
                        <wps:spPr>
                          <a:xfrm rot="16200000" flipH="1">
                            <a:off x="2516346" y="1779428"/>
                            <a:ext cx="228600" cy="327343"/>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 name="Connector: Elbow 48"/>
                        <wps:cNvCnPr>
                          <a:stCxn id="43" idx="2"/>
                          <a:endCxn id="44" idx="0"/>
                        </wps:cNvCnPr>
                        <wps:spPr>
                          <a:xfrm rot="5400000">
                            <a:off x="2826544" y="1796574"/>
                            <a:ext cx="228600" cy="293052"/>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Oval 49"/>
                        <wps:cNvSpPr/>
                        <wps:spPr>
                          <a:xfrm rot="9083237">
                            <a:off x="3481945" y="281209"/>
                            <a:ext cx="681119" cy="163339"/>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50"/>
                        <wps:cNvSpPr/>
                        <wps:spPr>
                          <a:xfrm rot="1698842">
                            <a:off x="1062340" y="297603"/>
                            <a:ext cx="822575" cy="189794"/>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55"/>
                        <wps:cNvSpPr txBox="1"/>
                        <wps:spPr>
                          <a:xfrm>
                            <a:off x="430825" y="138754"/>
                            <a:ext cx="476250" cy="264160"/>
                          </a:xfrm>
                          <a:prstGeom prst="rect">
                            <a:avLst/>
                          </a:prstGeom>
                          <a:noFill/>
                          <a:ln w="6350">
                            <a:noFill/>
                          </a:ln>
                        </wps:spPr>
                        <wps:txbx>
                          <w:txbxContent>
                            <w:p w14:paraId="7BFAAD07" w14:textId="725F48F7" w:rsidR="00FB6BD0" w:rsidRPr="00CF4851" w:rsidRDefault="00FB6BD0">
                              <w:r>
                                <w:t>TRP1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Text Box 56"/>
                        <wps:cNvSpPr txBox="1"/>
                        <wps:spPr>
                          <a:xfrm>
                            <a:off x="4376808" y="197331"/>
                            <a:ext cx="476250" cy="264160"/>
                          </a:xfrm>
                          <a:prstGeom prst="rect">
                            <a:avLst/>
                          </a:prstGeom>
                          <a:noFill/>
                          <a:ln w="6350">
                            <a:noFill/>
                          </a:ln>
                        </wps:spPr>
                        <wps:txbx>
                          <w:txbxContent>
                            <w:p w14:paraId="4BA8B53B" w14:textId="77777777" w:rsidR="00FB6BD0" w:rsidRPr="00CF4851" w:rsidRDefault="00FB6BD0">
                              <w:r>
                                <w:t>TRP1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Text Box 57"/>
                        <wps:cNvSpPr txBox="1"/>
                        <wps:spPr>
                          <a:xfrm>
                            <a:off x="2968534" y="1006825"/>
                            <a:ext cx="347345" cy="263525"/>
                          </a:xfrm>
                          <a:prstGeom prst="rect">
                            <a:avLst/>
                          </a:prstGeom>
                          <a:noFill/>
                          <a:ln w="6350">
                            <a:noFill/>
                          </a:ln>
                        </wps:spPr>
                        <wps:txbx>
                          <w:txbxContent>
                            <w:p w14:paraId="1662E711" w14:textId="2FD8BA12" w:rsidR="00FB6BD0" w:rsidRPr="00CF4851" w:rsidRDefault="00FB6BD0">
                              <w: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8" name="Rectangle 58"/>
                        <wps:cNvSpPr/>
                        <wps:spPr>
                          <a:xfrm>
                            <a:off x="2586726" y="1022350"/>
                            <a:ext cx="352068" cy="2413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59"/>
                        <wps:cNvSpPr txBox="1"/>
                        <wps:spPr>
                          <a:xfrm>
                            <a:off x="2466974" y="433832"/>
                            <a:ext cx="673735" cy="385445"/>
                          </a:xfrm>
                          <a:prstGeom prst="rect">
                            <a:avLst/>
                          </a:prstGeom>
                          <a:noFill/>
                          <a:ln w="6350">
                            <a:noFill/>
                          </a:ln>
                        </wps:spPr>
                        <wps:txbx>
                          <w:txbxContent>
                            <w:p w14:paraId="2772FF25" w14:textId="77777777" w:rsidR="00FB6BD0" w:rsidRDefault="00FB6BD0" w:rsidP="00CF4851">
                              <w:pPr>
                                <w:spacing w:after="0"/>
                              </w:pPr>
                              <w:r>
                                <w:t xml:space="preserve">Antenna </w:t>
                              </w:r>
                            </w:p>
                            <w:p w14:paraId="18731996" w14:textId="1B2CF9AC" w:rsidR="00FB6BD0" w:rsidRPr="00CF4851" w:rsidRDefault="00FB6BD0" w:rsidP="00CF4851">
                              <w:pPr>
                                <w:spacing w:after="0"/>
                              </w:pPr>
                              <w:r>
                                <w:t>panels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33BFA89" id="Canvas 1" o:spid="_x0000_s1026" editas="canvas" style="width:6in;height:186.75pt;mso-position-horizontal-relative:char;mso-position-vertical-relative:line" coordsize="54864,2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CedNxUAAKPrAAAOAAAAZHJzL2Uyb0RvYy54bWzsXVtv48hyfg+Q/0DoMUDW4lWisd6DOTM7&#10;mwCb3cFZB+eZlihLORSpkBzbk1+fr/pC9YWUZEvmWXt6Hoay2Kpudld9denq4o9/edoW3kNeN5uq&#10;vJn4P0wnXl4uquWmvL+Z/Pft53+fT7ymzcplVlRlfjP5ljeTv/z0r//y4+PuOg+qdVUs89oDkbK5&#10;ftzdTNZtu7u+umoW63ybNT9Uu7zEzVVVb7MWf9b3V8s6ewT1bXEVTKfJ1WNVL3d1tcibBt9+4jcn&#10;PzH6q1W+aH9frZq89YqbCcbWsv9r9v8d/X/104/Z9X2d7dabhRhG9oJRbLNNiU47Up+yNvO+1huL&#10;1HazqKumWrU/LKrtVbVabRY5ewY8jT81nuZjVj5kDXuYBWZHDhCfLkj37p7G3VTFZvl5UxT0x65u&#10;2o9F7T1kmLXH9abNaZ6utFZXGMU1/Zauj1jHHE0ed/fXj/e7bj3BA8aCPuv5f6mrrzv2+PfXi98e&#10;vtTeZnkzCSZemW3BS+y2F9DYqGO0+KXe/bH7UvOFwMdfq8U/Gq+sPq6z8j7/0OzAD+BS9jTmT+jv&#10;e/577+7xv6olesi+thVb1qdVvSWqWDDv6WaS+kkyBTt9A7EgieeMYnadP7XeArf9mT9NcHuB+/F8&#10;NvXF/cUazEi/5z8V3LdY/yx/54fiR2EqZpx3jMnuBkcPC1lp9rPcnDfLf6yzXc5muVFmGSPhs/y5&#10;znOSPy9iY6LOMdNympsjc6w0pl82WJ2jsxslfGanMU3CfloDn88O7nN2lKuy+Nq0v+QVW6Hs4dem&#10;ZT+7X+ITY4WleJRbzPtqW0DA/+3Ki7xHDxRFU9kCXXQt/Km39nhnEOyOCPhv38TvpYLJ65r0E4mU&#10;Fn7aSyRWm/RTwUR1/QT9Q5kpTcJZ7wMBojsqfj+VVGkSJb1UfHVyp71PBDnY9zQwGF+d3oE1Uqd3&#10;YJF8dYKnHqR1iv/jOGS8oy6nr87z4ZbqdB9uqc764Zbq5B9uqa7BwZaBvhLGswPGO8nI1lJYFk+l&#10;kBZ88oCWN5NbzCGJz65qCLNIeIBntxw9s2u0o7tK81hrjnWk5qGQVbt5ojXHelFzJvIYot18pjXn&#10;EHE7G6Q+15pjlom6RFWbeqo1J15mzzr4sJhjdW6Ia9kPtMflzyHmtYbuMa2QeuLBCrnjILTLWloO&#10;RhYfvUeoOgjM+mYCDKJvt9VDflux+y2tCJ8yjJWj4f52UarNSOowNtlM3pTXHaPlg7vQqCMm78or&#10;b0XjQatQTru8K6+CFm/VwbS8K6+8FZ/iI6SMR5QUFkXVkL2BCaZZ6z6w6aNZVxSCZtk09f1dZ9l8&#10;Zv/E7GnNipJmP40DztLaPY0EwQoMAT4UrRlMl3KJ77PrdZ4tfxaf22xT8M8YZQEBgmbnWpGr9btq&#10;+e1LTeSEkh9J22OeDW0fs6caQdtzPoiSiGZxr+x9aQtxxMZ0naXtSSERSdbHXpeDUzvVF5Jes/WD&#10;qo/iWT8ZVSGRprapYIK7jjCOfjKqJhoYzckq6GQNdFABYdpPVBY6mkv8FJJh4a0O5sdUhY7lHBN0&#10;TUEy32mwlyAtYzdALVauD2oFWEnDcwhqY8z6caglziYUldQ4quERjmJZWZGLxnj4AhBFbt6nrFlz&#10;P4+hF5ePt4VdkBoTu5jaHg275sKm7Nw/CV1RLM2Bs7BrCHVU8GL+Ae9ONW6fC14YMRn3NiEVvwaw&#10;VEWvyI/66aj4NfRcOnT1DkcFrUE4VQ3mwQFpbsvQiDTHZXCONNfloIVODNKpg8Mt9Yk3bHl1qcf3&#10;Y05XDpgZZrae6kmEWvNj6sHwU/r0wwE/5agnoWu2o56Ertr6PYmLqSuS1D59ZSiiI/pKyDtGJQ1s&#10;eVVNdYiQUOfyrrzyVkaf8qa8St+AK78TiZkjc0ryaNC4P5wHLjeVpAicKhE6BHhfI5zHBdJPmUex&#10;t/AD4DxFSKVTfpaOZAEn5pZqmKjB7NpjXakNVP3IrHIMynARVKhOodQsGipCB+Qg2DRU1Uia2qKh&#10;qsWD+kDXjQfUgaohLYqnI7cOfm/OrCceg1XPozt7FFRhTXrv+7sGYnHAklwqb8orJ0X9WIa/A6sX&#10;ghUm0wQrZkiPYNGHXL8HgRGOwIYMA6tOB56NVnyLRwUj057nfaktNLiiXQObiApXzAi3qaiAFfZT&#10;MQHLJuIQ67bP0ITMnxeIIEYDYmHC++w6DsBHIUsEcw/ba9STwyyWZvCsXel+Awu4YWIWm/4xMIsz&#10;YhALs0LGISLgKBlY8Axh04Azz8YsUDSsIwuzxJ7tPsSqYlZAgU+biIZZMewjPmIV+VTMisjIsqlY&#10;mGUNxWHW62AWMRphFt8t2RtSzzGzAm5mdbwq7St55bSoJ4dZl8IsKAATs5jMjIBZAVc+QSq2ZCRm&#10;URCBYZa0t8/GLFA8hlmWO6Zh1hxoYxPRMIv8QuygGv2omMUiizYVC7MsIg6zXgeziNEIs85xDQPu&#10;LPCVh36VWCWvHLOoJ4dZl8IsCqiaoMX2X8YALYgrVjLEujNRl6CV4HsCLegwfH8JQwsUDTAxDS3e&#10;l2oiqaAVBgAtm4gKWrDF1p5NRQWtJO6lYoKWTcSB1uuAFjEaQAsT/nLnMASfqLwqwUpeOWhRTw60&#10;LgZakF4TtJhZMgJoicyuMGHx/n34fSZBi0HNJUALFI+BltVCAy2ytGwiGmiRd4isLKMfFbRmBFo2&#10;FQu0LCIOtF4HtIjRCLTO8Q5lWJYt2qClRT050LoYaEE2TdBihs8YoMVXMkyF8yYtrTm+Z5bWxdxD&#10;UDTAxLK0LJ9MBa2ILC2biAZa5B7C4TX6UUFrTqBlU8HTKmkifUQcaL0OaBGjEWid4x5GwtKSvCot&#10;LHnllhb15EDrYqAFwTNBi83/CKDFQ1pRKA4VScwChjHMCi/mHUpU3AfZTczifQ15hxEZWjYRFbNC&#10;8g5tKipmpRSGt6mYmGUTcZj1OphFjAbMwoS/3DuMeEiLL9qgoUU9Ocy6GGZBqgzMwulRWAsjYBZX&#10;PlFipjBPMSYytEK5h3x2HN4HScMCslDLaqFaWjFZWj1UNNiitGM+ZhX8VNgChX46FnBZo3HA9TrA&#10;RYvKkOucpIeYW1sdw0orS165tcW6ctB1MeiC0JjQNdbhC5wvJCXku2PinY84cBhaxS13TFxVDEiz&#10;Uj3sA/m0SEw4taU63VbqrdY7zKhu7Q63hFl2Ykt4Iae1dMfEcZhdP1rIjV93THzQ8BebCW/imDge&#10;wh2oPFxgqD+V0QeAmUp9rMMiPME1McK+kfBGukyLs7yRiBwAkDzgjaAkS19Gj+qO+BSytamo3gia&#10;9FFRdU5A+dc2FVXZBL1EdCXTR0NXLn0DOVmpnKxTtNOUhzWa7vwZmheye+K5cx3Ajx1Q0ct8cI/h&#10;QIkSvcgH1g32pn7wXDtY6LPAi6yXghWi5oyV8TzsDDy/nlERhCQBMR4IQl+Mh+6SSSwjzvtUTMML&#10;An9Ru8PbaTJHjwQFA5ck5JU7VHpGOr+Hxs9H3tDH9h09lFZG48RqG+/kKLsPmTWRd6yTLyLjQyYN&#10;yeg1BQQvl9vEIs8geQB6Ce7sjCINeRlmWkRU5D0huYkjr0VFRV46qmcPxUJei4aKvPC3+og46GXg&#10;KLdErAIhUCSEBRJL/xTQizWjLcH+8LoInDM7Cfg3iLwi71k+uARTeeWgKpBXnvORN+VVRV5ewq6D&#10;Zwe9LzxzCE/Qgl5mIo4RhFeU6D5BiyIOhLwzWSfmLKOXVS46mOswo/pHvDM1SKEiL6v8YRHRgHfe&#10;SwTy2wUlmOHMTQ+1HxV4oSb6hqIib//zqMhL6G0/jgPeNwe8JAgAXqxln82LJVeFZAh4uYjxzO0O&#10;LfdGrdgdQE8gxg2UwVa8Rx2c3yPusqqzKOdLG5Ej1PWl2BI3fnlhX+7FmGV6ARlUpPe1KvtGfhz7&#10;orTvPPKnRiDiPVT2pbiv4WS40r6soPStqusGKuGqyo4V3RI75/tcHE3XkatiVxlWdZ3bs1FqK2uF&#10;sQZmxu3ZiArWVnwNSujEqJkoLyDdK64cXWlfVvbYlfYdjvaJWsKutO/bKe1LNZsNde9q+/IJ0fT9&#10;UO1HU+G72r7MRxpWFnoBxGN7LPr+TV+cD1rtvJI6rrbvm63tG4B9TPAaK7+MG0WuuC+9agebnvsA&#10;3mAtXTU+NwSnZoROVPhUI4FqiM4V92XTTyGwLoBq2f3q5FHyxokt9aV48Q68K+4Lq5hvkV9mj1/q&#10;K1fcFy9DIe2vvM3DVcDveVcXtiQtLTlWwlaXcsLi4fvdK6qISrtXMhXlrM0rV93XSJhQVaSlDk4P&#10;A7nqvuJdHJJL5Q67vIrt+Ivt+Jz1SqF3kuSE0roWWo2V5CTrSLjyvoqNiNRQKxn2ZCvyoBGpGqYO&#10;suidYq6872bJs//e1kuGUL3GAq2x0oNwpJGyElx9X9WxBWhZiUgOtG5fJYDq6vu+UdCCQJjRUyY0&#10;I+Q0ysMDrsCvbmkxT0O1ixxovQ5ouQK/bxS04FGYoOUK/NIejJqd5gr8qrvCiLuLd5a/8YiWK/D7&#10;RkEL0Q0TtFjq8AiWFuVNwz10BX5199CuEuwsrdextFyB3zcKWt2Bi891nq+qeuvF7CzrGKCFeBqB&#10;lqwfKY8bUzVUdtxY7sicvW9oV9XVKw/0VdVVLS1X4PddWlquwO/bBK3QPr3E33s3AmhxQ8sV+NUN&#10;LVfglx0bGSGR2RX4faOYZR/BcAV+7ROXrsAvy/LaH3Z4N2EtV+C3Kt4odNkHMJKxDmC4Ar/W0YuB&#10;I9FqZMsV+FV3V91hcXdYXKkjhjA9ok6uwC9SxGWKs7yKCjjcx3UFfmV5H60a5TvJwIbHbu5W8bdD&#10;jhBD4acqXYFf5ZQeVbzkxY5UzaXqdDr/goM2xiEQPfW6j8bBnGu1M0i9kqZkHAVUG7oCv/uilFgh&#10;UiauwO+aFTQ+dlLPFfhlr1OykHessy+uwK/lTrkCvyS6g1EnPaR9rEjU26+tDnXpCvzSiet3afTa&#10;J3iSsU7woOASmQrGEWkq6uAK/KrWpWrzugK/p1bne/PA6wr8ivohI+OuWuC3uX5sdt7Ttijxadfc&#10;TNZtu7u+umoW60u9LJAOX/Mk2VtK9/pr9eThK1gfStjBa5/wPV5NIr9vdl9qKvss88Cq1crD/SDx&#10;k0DW6Q39OS9pty8/MZ+ndJfg1U+nMT6jH2g2SYYiOb/k1dajDzeTOl+0rLp09sANIjSVTY69k+Sv&#10;08+SurZ+RUkHfpMQQ7NIEO2PRe09ZMXN5K7IFv+wOQBDKEoMmmaHzwJ9ap/unsSU3VXLb19qr67w&#10;AHjWZrf4vAHdX7Om/ZLVGfvyIa/b3/HfqqgwmEp8gp1T1f/X9z21x9rj7sR7rLPdzaT5369ZnU+8&#10;4j9LcEXqRxH6atkfUTyjYsK1eudOvVN+3X6s8ITY/8bo2Edq3xby46qutn+v6uUH6hW3snKBvm8m&#10;rfz4scVfuIHsxEX+4QP7vKi2eL3Mr+UfuwWRpsml+bx9+ntW78SCtuCw3yr5fqvs2lhX3pZ+WVYf&#10;vrbVakNWMJtqPqviD8gEZ8/XF44uGXMvHCwH8iXCMZ9Oie3I5ph/b8LhbZYKfDgZeUcyQsjDFcjv&#10;AE4Pf+rKQ/ylqgyOjn6SzudRwKBCKBA/nU3nlAQKGUliVH033oCdBLM0hcJiycihH4XyzS4DGiQv&#10;is2uyYeViIHjTfutyAmAivJv+QpMS0qNKwrSuHmnHbLFIi9bDnPNOlvmXGlApXVKjelo+gVTcYwg&#10;UV5tiqKjLQj00ybs69rTT/PVChqx+7HQYId+3P2C9VyV+x9vN2VV9z1ZgacSPfP2AnTF1BDwvWPx&#10;XbT1d6fkoi4RjgtwZ+Utfnv4A4beoACn03kYhLyyrLQA5+k8RnVOJsBRmnA02FuAcRpMqRgiE2Df&#10;TyN28n3YBHQCLETeCTDUzAk26ncpwF06WGelQq0KsRVCfLIL50PDxlwD+3EaxoGpgv1pEIoYWRBG&#10;KffxhiX4eU6crsz2umgkH46Zqd3UjaPnyqp0jtxrRzmiLrliLyLmFt/JIqI4ct+piHRT50Tk3cQ6&#10;kMpiBgJ5dstLYh1xjPd0cS0STGM4egxU93ZgFKf+9F1rkW4Xy4nI+xERcCwPdXysyhK+eFVfez8X&#10;dxUSwdQSXh9LHh5HOBk1UCj0RVF2EU2AXQY5KJfyFkw1fovHq4W0cRL0hx04iSMKM3D3X/pdwWw+&#10;TaDkKLQe+H6Az7wjxPQXiGLEM5/i7SL2HiYoD4D7w2bbHcIb3UPyl+sa0VoK1NOjUDg8u26zTfFz&#10;ufTabztUxWnrTVbeF7nooydi3hdpOSEa0h9GOSESIsIubO7HCKO0TyeGUWgVaJnHC2rTCY4hLlZr&#10;OvVwMcLhQ1wM3mO3TuZitlVEbOytEKT7D7lpIBk6mU9D8jOIof15MpeFJWVNApWhgyiIZ3K7ZyAU&#10;6BiaBSy50L8gLvhnZuiuOFmHWB0sq/V+bIbusFeaJwoswxy6KEPHfhLKw1OzWRrxt97uTaIgmCPF&#10;lyN0GMxCuCwvQmiCuO69l9nyf7rCGhSdVwPUDM+ZDlA3VR2c90XF/8zc323g29yvbuT3cL/E7Etw&#10;f59RMg+SmNwKwvBZmsQzkS0vMVxl+SANpzEbyPONEsfykPluv4lvRckdqncJ+N22PN+xMLfk8cz9&#10;lnPPjkUYzdk2BDFpMPeDqagFK3kUlgf2KYThnIQhasUfhOWjOxZGImdT399124pp8AlpMaIDJebp&#10;tilN9t6Hhldum/K7yMWh1Bklz4CLifCWD25T9uUZTBPsXYAgCX06S6aGtzwP4FCI8JQ/T2GtOaFn&#10;WXG6VhnbqXZCL3LxvpsEPNqJ5ELf7dvgK6Hfn7m1GYXTOb0xhKzRcD6LDWM0miUBYQxLTUginxcD&#10;GjZGj21sWi/F65JOuzsg3hMao2RSuJ6I2ckHdSHkdxNCRkabxdBq0I002akbkVE4Q5QM7h9xdDoL&#10;QxZy3EcU/nwc3T2p4+j3w9Fd9G0P0WrU7TkcHaTJPBZvVvKn04TwGmC/Z+kwQmBMGGbY44j5/X8m&#10;SHeP6lj6/bB0F1L7Gzb52E6WXYS5J8hAnCr3L5AFOUPuFMPmaYCUKebWK5wcB+BvYW5EfojQ78G4&#10;wsnmhosVuFiBemrne8yIRPFhy8oyg4SnWllBlCQpItckyVEYIuVZV0nJLJzJhMhwjng3U1n/TJXU&#10;Rf2dShpDJQFwFziduWBbafc4nrfeLD5lbab+zTb5r/OgWlfFMq9/+n8AAAD//wMAUEsDBBQABgAI&#10;AAAAIQBqjOUS2wAAAAUBAAAPAAAAZHJzL2Rvd25yZXYueG1sTI9BSwMxEIXvgv8hjOBFbFZr67Ju&#10;tkhBr2Irhd7SzZjEbibLJm3Xf+/opV4ePN7w3jf1YgydOOKQfCQFd5MCBFIbjSer4GP9cluCSFmT&#10;0V0kVPCNCRbN5UWtKxNP9I7HVbaCSyhVWoHLua+kTK3DoNMk9kicfcYh6Mx2sNIM+sTloZP3RTGX&#10;QXviBad7XDps96tDUGCt135jSpduNq/xa/m23a73M6Wur8bnJxAZx3w+hl98RoeGmXbxQCaJTgE/&#10;kv+Us3L+wHanYPo4nYFsavmfvvkBAAD//wMAUEsBAi0AFAAGAAgAAAAhALaDOJL+AAAA4QEAABMA&#10;AAAAAAAAAAAAAAAAAAAAAFtDb250ZW50X1R5cGVzXS54bWxQSwECLQAUAAYACAAAACEAOP0h/9YA&#10;AACUAQAACwAAAAAAAAAAAAAAAAAvAQAAX3JlbHMvLnJlbHNQSwECLQAUAAYACAAAACEAp2QnnTcV&#10;AACj6wAADgAAAAAAAAAAAAAAAAAuAgAAZHJzL2Uyb0RvYy54bWxQSwECLQAUAAYACAAAACEAaozl&#10;EtsAAAAFAQAADwAAAAAAAAAAAAAAAACRFwAAZHJzL2Rvd25yZXYueG1sUEsFBgAAAAAEAAQA8wAA&#10;AJk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710;visibility:visible;mso-wrap-style:square" filled="t">
                  <v:fill o:detectmouseclick="t"/>
                  <v:path o:connecttype="none"/>
                </v:shape>
                <v:group id="Group 2" o:spid="_x0000_s1028" style="position:absolute;left:9166;top:1265;width:1710;height:5870"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o:lock v:ext="edit" aspectratio="t"/>
                  <v:shape id="Freeform 49" o:spid="_x0000_s1029"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IiqwgAAANoAAAAPAAAAZHJzL2Rvd25yZXYueG1sRI9Pi8Iw&#10;FMTvgt8hPMGLrOkqinYbRUTBm/gH2ePb5tmWNi+lyWr99kYQPA4z8xsmWbamEjdqXGFZwfcwAkGc&#10;Wl1wpuB82n7NQDiPrLGyTAoe5GC56HYSjLW984FuR5+JAGEXo4Lc+zqW0qU5GXRDWxMH72obgz7I&#10;JpO6wXuAm0qOomgqDRYcFnKsaZ1TWh7/jYJsY054+R0PJvPJ+k9v5yXtL5FS/V67+gHhqfWf8Lu9&#10;0wrG8LoSboBcPAEAAP//AwBQSwECLQAUAAYACAAAACEA2+H2y+4AAACFAQAAEwAAAAAAAAAAAAAA&#10;AAAAAAAAW0NvbnRlbnRfVHlwZXNdLnhtbFBLAQItABQABgAIAAAAIQBa9CxbvwAAABUBAAALAAAA&#10;AAAAAAAAAAAAAB8BAABfcmVscy8ucmVsc1BLAQItABQABgAIAAAAIQAcqIiqwgAAANoAAAAPAAAA&#10;AAAAAAAAAAAAAAcCAABkcnMvZG93bnJldi54bWxQSwUGAAAAAAMAAwC3AAAA9gIAAAAA&#10;" path="m4,10l11,r8,10l21,37,11,46,,37,4,10xe">
                    <v:path arrowok="t" o:connecttype="custom" o:connectlocs="4,10;11,0;19,10;21,37;11,46;0,37;4,10" o:connectangles="0,0,0,0,0,0,0"/>
                    <o:lock v:ext="edit" aspectratio="t"/>
                  </v:shape>
                  <v:shape id="Freeform 50" o:spid="_x0000_s1030"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t8jwgAAANoAAAAPAAAAZHJzL2Rvd25yZXYueG1sRI/dasJA&#10;FITvC77Dcgre1U1CURtdxV8seKX1AQ7ZYzY0ezZmtzG+vVso9HKYmW+Y+bK3teio9ZVjBekoAUFc&#10;OF1xqeDytX+bgvABWWPtmBQ8yMNyMXiZY67dnU/UnUMpIoR9jgpMCE0upS8MWfQj1xBH7+paiyHK&#10;tpS6xXuE21pmSTKWFiuOCwYb2hgqvs8/VkG3zW7pGqvJw6SHj0m2upjjdqfU8LVfzUAE6sN/+K/9&#10;qRW8w++VeAPk4gkAAP//AwBQSwECLQAUAAYACAAAACEA2+H2y+4AAACFAQAAEwAAAAAAAAAAAAAA&#10;AAAAAAAAW0NvbnRlbnRfVHlwZXNdLnhtbFBLAQItABQABgAIAAAAIQBa9CxbvwAAABUBAAALAAAA&#10;AAAAAAAAAAAAAB8BAABfcmVscy8ucmVsc1BLAQItABQABgAIAAAAIQCmCt8jwgAAANoAAAAPAAAA&#10;AAAAAAAAAAAAAAcCAABkcnMvZG93bnJldi54bWxQSwUGAAAAAAMAAwC3AAAA9gIAAAAA&#10;" path="m,36l57,r56,36e" filled="f">
                    <v:path arrowok="t" o:connecttype="custom" o:connectlocs="0,36;57,0;113,36" o:connectangles="0,0,0"/>
                    <o:lock v:ext="edit" aspectratio="t"/>
                  </v:shape>
                  <v:shape id="Freeform 51" o:spid="_x0000_s1031"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sdVwgAAANoAAAAPAAAAZHJzL2Rvd25yZXYueG1sRI9Pi8Iw&#10;FMTvC36H8IS9iKYKK1qNIkJxYQ+y/rk/m2dbbF5KEtvut98IC3scZuY3zHrbm1q05HxlWcF0koAg&#10;zq2uuFBwOWfjBQgfkDXWlknBD3nYbgZva0y17fib2lMoRISwT1FBGUKTSunzkgz6iW2Io3e3zmCI&#10;0hVSO+wi3NRyliRzabDiuFBiQ/uS8sfpaRTUXXJ1o8PXjdr5sVliRlebjZR6H/a7FYhAffgP/7U/&#10;tYIPeF2JN0BufgEAAP//AwBQSwECLQAUAAYACAAAACEA2+H2y+4AAACFAQAAEwAAAAAAAAAAAAAA&#10;AAAAAAAAW0NvbnRlbnRfVHlwZXNdLnhtbFBLAQItABQABgAIAAAAIQBa9CxbvwAAABUBAAALAAAA&#10;AAAAAAAAAAAAAB8BAABfcmVscy8ucmVsc1BLAQItABQABgAIAAAAIQD7isdVwgAAANoAAAAPAAAA&#10;AAAAAAAAAAAAAAcCAABkcnMvZG93bnJldi54bWxQSwUGAAAAAAMAAwC3AAAA9gIAAAAA&#10;" path="m57,r,453l,414,57,r56,414l57,453e" filled="f">
                    <v:path arrowok="t" o:connecttype="custom" o:connectlocs="57,0;57,453;0,414;57,0;113,414;57,453" o:connectangles="0,0,0,0,0,0"/>
                    <o:lock v:ext="edit" aspectratio="t"/>
                  </v:shape>
                  <v:shape id="Freeform 52" o:spid="_x0000_s1032"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3qIxgAAANoAAAAPAAAAZHJzL2Rvd25yZXYueG1sRI9PawIx&#10;FMTvhX6H8Aq9FM22B5HVKFKVtoeK/w4en5vXzeLmZbtJNfXTG0HwOMzMb5jhONpaHKn1lWMFr90M&#10;BHHhdMWlgu1m3umD8AFZY+2YFPyTh/Ho8WGIuXYnXtFxHUqRIOxzVGBCaHIpfWHIou+6hjh5P661&#10;GJJsS6lbPCW4reVblvWkxYrTgsGG3g0Vh/WfVbDcxO/pfLJcmI/d7z6uXmbbr/NBqeenOBmACBTD&#10;PXxrf2oFPbheSTdAji4AAAD//wMAUEsBAi0AFAAGAAgAAAAhANvh9svuAAAAhQEAABMAAAAAAAAA&#10;AAAAAAAAAAAAAFtDb250ZW50X1R5cGVzXS54bWxQSwECLQAUAAYACAAAACEAWvQsW78AAAAVAQAA&#10;CwAAAAAAAAAAAAAAAAAfAQAAX3JlbHMvLnJlbHNQSwECLQAUAAYACAAAACEArVt6iMYAAADaAAAA&#10;DwAAAAAAAAAAAAAAAAAHAgAAZHJzL2Rvd25yZXYueG1sUEsFBgAAAAADAAMAtwAAAPoCAAAAAA==&#10;" path="m,l13,9,27,e" filled="f">
                    <v:path arrowok="t" o:connecttype="custom" o:connectlocs="0,0;13,9;27,0" o:connectangles="0,0,0"/>
                    <o:lock v:ext="edit" aspectratio="t"/>
                  </v:shape>
                  <v:shape id="Freeform 53" o:spid="_x0000_s1033"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75wQAAANoAAAAPAAAAZHJzL2Rvd25yZXYueG1sRI9Lb8Iw&#10;EITvSP0P1iJxAwcOPFIMQlV5XAtcelvFSxwRr9PYJIFfj5EqcRzNzDea5bqzpWio9oVjBeNRAoI4&#10;c7rgXMH5tB3OQfiArLF0TAru5GG9+ugtMdWu5R9qjiEXEcI+RQUmhCqV0meGLPqRq4ijd3G1xRBl&#10;nUtdYxvhtpSTJJlKiwXHBYMVfRnKrsebVXClxXZhdn9Ju8fbgx7UyO/fRqlBv9t8ggjUhXf4v33Q&#10;CmbwuhJvgFw9AQAA//8DAFBLAQItABQABgAIAAAAIQDb4fbL7gAAAIUBAAATAAAAAAAAAAAAAAAA&#10;AAAAAABbQ29udGVudF9UeXBlc10ueG1sUEsBAi0AFAAGAAgAAAAhAFr0LFu/AAAAFQEAAAsAAAAA&#10;AAAAAAAAAAAAHwEAAF9yZWxzLy5yZWxzUEsBAi0AFAAGAAgAAAAhALX8nvnBAAAA2gAAAA8AAAAA&#10;AAAAAAAAAAAABwIAAGRycy9kb3ducmV2LnhtbFBLBQYAAAAAAwADALcAAAD1AgAAAAA=&#10;" path="m,l19,14,39,e" filled="f">
                    <v:path arrowok="t" o:connecttype="custom" o:connectlocs="0,0;19,14;39,0" o:connectangles="0,0,0"/>
                    <o:lock v:ext="edit" aspectratio="t"/>
                  </v:shape>
                  <v:shape id="Freeform 54" o:spid="_x0000_s1034"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GNCvwAAANoAAAAPAAAAZHJzL2Rvd25yZXYueG1sRE/LisIw&#10;FN0P+A/hCrMbU4URqUbxgSLMQuyUweWlubbF5qYksda/nywEl4fzXqx604iOnK8tKxiPEhDEhdU1&#10;lwry3/3XDIQPyBoby6TgSR5Wy8HHAlNtH3ymLguliCHsU1RQhdCmUvqiIoN+ZFviyF2tMxgidKXU&#10;Dh8x3DRykiRTabDm2FBhS9uKilt2NwoOl+PPdf3cZdYVm7/v+nJyOXdKfQ779RxEoD68xS/3USuI&#10;W+OVeAPk8h8AAP//AwBQSwECLQAUAAYACAAAACEA2+H2y+4AAACFAQAAEwAAAAAAAAAAAAAAAAAA&#10;AAAAW0NvbnRlbnRfVHlwZXNdLnhtbFBLAQItABQABgAIAAAAIQBa9CxbvwAAABUBAAALAAAAAAAA&#10;AAAAAAAAAB8BAABfcmVscy8ucmVsc1BLAQItABQABgAIAAAAIQCgjGNCvwAAANoAAAAPAAAAAAAA&#10;AAAAAAAAAAcCAABkcnMvZG93bnJldi54bWxQSwUGAAAAAAMAAwC3AAAA8wIAAAAA&#10;" path="m,l23,15,47,e" filled="f">
                    <v:path arrowok="t" o:connecttype="custom" o:connectlocs="0,0;23,15;47,0" o:connectangles="0,0,0"/>
                    <o:lock v:ext="edit" aspectratio="t"/>
                  </v:shape>
                  <v:shape id="Freeform 55" o:spid="_x0000_s1035"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3eiwgAAANoAAAAPAAAAZHJzL2Rvd25yZXYueG1sRI9Pa8JA&#10;FMTvBb/D8oReim7aQ6nRVUSQeinin4u3Z/aZjWbfhuzTpN++Wyj0OMzMb5jZove1elAbq8AGXscZ&#10;KOIi2IpLA8fDevQBKgqyxTowGfimCIv54GmGuQ0d7+ixl1IlCMccDTiRJtc6Fo48xnFoiJN3Ca1H&#10;SbIttW2xS3Bf67cse9ceK04LDhtaOSpu+7s38PX50l13tWyxoqU7xTOtZEvGPA/75RSUUC//4b/2&#10;xhqYwO+VdAP0/AcAAP//AwBQSwECLQAUAAYACAAAACEA2+H2y+4AAACFAQAAEwAAAAAAAAAAAAAA&#10;AAAAAAAAW0NvbnRlbnRfVHlwZXNdLnhtbFBLAQItABQABgAIAAAAIQBa9CxbvwAAABUBAAALAAAA&#10;AAAAAAAAAAAAAB8BAABfcmVscy8ucmVsc1BLAQItABQABgAIAAAAIQBX73eiwgAAANoAAAAPAAAA&#10;AAAAAAAAAAAAAAcCAABkcnMvZG93bnJldi54bWxQSwUGAAAAAAMAAwC3AAAA9gIAAAAA&#10;" path="m,l28,19,57,e" filled="f">
                    <v:path arrowok="t" o:connecttype="custom" o:connectlocs="0,0;28,19;57,0" o:connectangles="0,0,0"/>
                    <o:lock v:ext="edit" aspectratio="t"/>
                  </v:shape>
                  <v:shape id="Freeform 56" o:spid="_x0000_s1036"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YO1xAAAANsAAAAPAAAAZHJzL2Rvd25yZXYueG1sRI9Bb8Iw&#10;DIXvk/gPkZF2GymTNrGOgAAJCYldBv0BXuM1hcapkgzafz8fJu1m6z2/93m5HnynbhRTG9jAfFaA&#10;Iq6DbbkxUJ33TwtQKSNb7AKTgZESrFeThyWWNtz5k26n3CgJ4VSiAZdzX2qdakce0yz0xKJ9h+gx&#10;yxobbSPeJdx3+rkoXrXHlqXBYU87R/X19OMNvMS3zXG72PVdVR3H8ePrOr+4wpjH6bB5B5VpyP/m&#10;v+uDFXyhl19kAL36BQAA//8DAFBLAQItABQABgAIAAAAIQDb4fbL7gAAAIUBAAATAAAAAAAAAAAA&#10;AAAAAAAAAABbQ29udGVudF9UeXBlc10ueG1sUEsBAi0AFAAGAAgAAAAhAFr0LFu/AAAAFQEAAAsA&#10;AAAAAAAAAAAAAAAAHwEAAF9yZWxzLy5yZWxzUEsBAi0AFAAGAAgAAAAhALC5g7XEAAAA2wAAAA8A&#10;AAAAAAAAAAAAAAAABwIAAGRycy9kb3ducmV2LnhtbFBLBQYAAAAAAwADALcAAAD4AgAAAAA=&#10;" path="m,l32,23,65,e" filled="f">
                    <v:path arrowok="t" o:connecttype="custom" o:connectlocs="0,0;32,23;65,0" o:connectangles="0,0,0"/>
                    <o:lock v:ext="edit" aspectratio="t"/>
                  </v:shape>
                  <v:shape id="Freeform 57" o:spid="_x0000_s1037"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dOkwgAAANsAAAAPAAAAZHJzL2Rvd25yZXYueG1sRE9NawIx&#10;EL0X/A9hBG81qwUrW6OIIlQPilpavI2bcXd1M1mSqOu/N4VCb/N4nzOaNKYSN3K+tKyg101AEGdW&#10;l5wr+NovXocgfEDWWFkmBQ/yMBm3XkaYanvnLd12IRcxhH2KCooQ6lRKnxVk0HdtTRy5k3UGQ4Qu&#10;l9rhPYabSvaTZCANlhwbCqxpVlB22V2NgkNlzwM5f1ttftxiu8Zl/1i/fyvVaTfTDxCBmvAv/nN/&#10;6ji/B7+/xAPk+AkAAP//AwBQSwECLQAUAAYACAAAACEA2+H2y+4AAACFAQAAEwAAAAAAAAAAAAAA&#10;AAAAAAAAW0NvbnRlbnRfVHlwZXNdLnhtbFBLAQItABQABgAIAAAAIQBa9CxbvwAAABUBAAALAAAA&#10;AAAAAAAAAAAAAB8BAABfcmVscy8ucmVsc1BLAQItABQABgAIAAAAIQBAvdOkwgAAANsAAAAPAAAA&#10;AAAAAAAAAAAAAAcCAABkcnMvZG93bnJldi54bWxQSwUGAAAAAAMAAwC3AAAA9gIAAAAA&#10;" path="m,l38,25,75,e" filled="f">
                    <v:path arrowok="t" o:connecttype="custom" o:connectlocs="0,0;38,25;75,0" o:connectangles="0,0,0"/>
                    <o:lock v:ext="edit" aspectratio="t"/>
                  </v:shape>
                  <v:shape id="Freeform 58" o:spid="_x0000_s1038"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F+wQAAANsAAAAPAAAAZHJzL2Rvd25yZXYueG1sRE9Ni8Iw&#10;EL0v+B/CCHspmq6gSDWKCKKH3cNawevQjG2wmZQkW7v/frMgeJvH+5z1drCt6MkH41jBxzQHQVw5&#10;bbhWcCkPkyWIEJE1to5JwS8F2G5Gb2sstHvwN/XnWIsUwqFABU2MXSFlqBqyGKauI07czXmLMUFf&#10;S+3xkcJtK2d5vpAWDaeGBjvaN1Tdzz9WwSJevvo2v3bZZ3bkeWbKufGlUu/jYbcCEWmIL/HTfdJp&#10;/gz+f0kHyM0fAAAA//8DAFBLAQItABQABgAIAAAAIQDb4fbL7gAAAIUBAAATAAAAAAAAAAAAAAAA&#10;AAAAAABbQ29udGVudF9UeXBlc10ueG1sUEsBAi0AFAAGAAgAAAAhAFr0LFu/AAAAFQEAAAsAAAAA&#10;AAAAAAAAAAAAHwEAAF9yZWxzLy5yZWxzUEsBAi0AFAAGAAgAAAAhAB9B8X7BAAAA2wAAAA8AAAAA&#10;AAAAAAAAAAAABwIAAGRycy9kb3ducmV2LnhtbFBLBQYAAAAAAwADALcAAAD1AgAAAAA=&#10;" path="m,l42,29,85,e" filled="f">
                    <v:path arrowok="t" o:connecttype="custom" o:connectlocs="0,0;42,29;85,0" o:connectangles="0,0,0"/>
                    <o:lock v:ext="edit" aspectratio="t"/>
                  </v:shape>
                  <v:shape id="Freeform 59" o:spid="_x0000_s1039"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mWwQAAANsAAAAPAAAAZHJzL2Rvd25yZXYueG1sRE/bagIx&#10;EH0v+A9hhL7VrApSVqOooEhrBS8Ivg2bcXdxM1k3qca/N4WCb3M41xlNgqnEjRpXWlbQ7SQgiDOr&#10;S84VHPaLj08QziNrrCyTggc5mIxbbyNMtb3zlm47n4sYwi5FBYX3dSqlywoy6Dq2Jo7c2TYGfYRN&#10;LnWD9xhuKtlLkoE0WHJsKLCmeUHZZfdrFPx8L0+srxjWm+Opb6icBfe1Veq9HaZDEJ6Cf4n/3Ssd&#10;5/fh75d4gBw/AQAA//8DAFBLAQItABQABgAIAAAAIQDb4fbL7gAAAIUBAAATAAAAAAAAAAAAAAAA&#10;AAAAAABbQ29udGVudF9UeXBlc10ueG1sUEsBAi0AFAAGAAgAAAAhAFr0LFu/AAAAFQEAAAsAAAAA&#10;AAAAAAAAAAAAHwEAAF9yZWxzLy5yZWxzUEsBAi0AFAAGAAgAAAAhAC1DSZbBAAAA2wAAAA8AAAAA&#10;AAAAAAAAAAAABwIAAGRycy9kb3ducmV2LnhtbFBLBQYAAAAAAwADALcAAAD1AgAAAAA=&#10;" path="m,l48,33,97,e" filled="f">
                    <v:path arrowok="t" o:connecttype="custom" o:connectlocs="0,0;48,33;97,0" o:connectangles="0,0,0"/>
                    <o:lock v:ext="edit" aspectratio="t"/>
                  </v:shape>
                  <v:shape id="Freeform 60" o:spid="_x0000_s1040"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7zwQAAANsAAAAPAAAAZHJzL2Rvd25yZXYueG1sRE9Li8Iw&#10;EL4L+x/CLOxN0xUfSzXKIhRE8KD1sN6GZmyLyaQ0sXb/vREEb/PxPWe57q0RHbW+dqzge5SAIC6c&#10;rrlUcMqz4Q8IH5A1Gsek4J88rFcfgyWm2t35QN0xlCKGsE9RQRVCk0rpi4os+pFriCN3ca3FEGFb&#10;St3iPYZbI8dJMpMWa44NFTa0qai4Hm9Wwd95f7jtDF6n3ekc5oZMntWZUl+f/e8CRKA+vMUv91bH&#10;+RN4/hIPkKsHAAAA//8DAFBLAQItABQABgAIAAAAIQDb4fbL7gAAAIUBAAATAAAAAAAAAAAAAAAA&#10;AAAAAABbQ29udGVudF9UeXBlc10ueG1sUEsBAi0AFAAGAAgAAAAhAFr0LFu/AAAAFQEAAAsAAAAA&#10;AAAAAAAAAAAAHwEAAF9yZWxzLy5yZWxzUEsBAi0AFAAGAAgAAAAhAG7ervPBAAAA2wAAAA8AAAAA&#10;AAAAAAAAAAAABwIAAGRycy9kb3ducmV2LnhtbFBLBQYAAAAAAwADALcAAAD1AgAAAAA=&#10;" path="m,l52,34,104,e" filled="f">
                    <v:path arrowok="t" o:connecttype="custom" o:connectlocs="0,0;52,34;104,0" o:connectangles="0,0,0"/>
                    <o:lock v:ext="edit" aspectratio="t"/>
                  </v:shape>
                  <v:shape id="Freeform 61" o:spid="_x0000_s1041"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PdHwgAAANsAAAAPAAAAZHJzL2Rvd25yZXYueG1sRE/fa8Iw&#10;EH4X9j+EG/gimk5wjGpaxmDo2ItzKvh2NLemrLmUJNb635vBwLf7+H7eqhxsK3ryoXGs4GmWgSCu&#10;nG64VrD/fp++gAgRWWPrmBRcKUBZPIxWmGt34S/qd7EWKYRDjgpMjF0uZagMWQwz1xEn7sd5izFB&#10;X0vt8ZLCbSvnWfYsLTacGgx29Gao+t2drQI9X9d07IdPf7pGc2i3HxNqFkqNH4fXJYhIQ7yL/90b&#10;neYv4O+XdIAsbgAAAP//AwBQSwECLQAUAAYACAAAACEA2+H2y+4AAACFAQAAEwAAAAAAAAAAAAAA&#10;AAAAAAAAW0NvbnRlbnRfVHlwZXNdLnhtbFBLAQItABQABgAIAAAAIQBa9CxbvwAAABUBAAALAAAA&#10;AAAAAAAAAAAAAB8BAABfcmVscy8ucmVsc1BLAQItABQABgAIAAAAIQC4zPdHwgAAANsAAAAPAAAA&#10;AAAAAAAAAAAAAAcCAABkcnMvZG93bnJldi54bWxQSwUGAAAAAAMAAwC3AAAA9gIAAAAA&#10;" path="m4,10l11,r8,10l21,37,11,46,,37,4,10e" filled="f">
                    <v:path arrowok="t" o:connecttype="custom" o:connectlocs="4,10;11,0;19,10;21,37;11,46;0,37;4,10" o:connectangles="0,0,0,0,0,0,0"/>
                    <o:lock v:ext="edit" aspectratio="t"/>
                  </v:shape>
                  <v:shape id="Freeform 62" o:spid="_x0000_s1042"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SywQAAANsAAAAPAAAAZHJzL2Rvd25yZXYueG1sRE9LawIx&#10;EL4L/ocwhd40aQ+iW6NIQVqEHnygPQ6bcbN2M9kmUdd/bwoFb/PxPWc671wjLhRi7VnDy1CBIC69&#10;qbnSsNsuB2MQMSEbbDyThhtFmM/6vSkWxl95TZdNqkQO4VigBptSW0gZS0sO49C3xJk7+uAwZRgq&#10;aQJec7hr5KtSI+mw5txgsaV3S+XP5uw0LH53H3aiwvfqZhUdwinJ/fpL6+enbvEGIlGXHuJ/96fJ&#10;80fw90s+QM7uAAAA//8DAFBLAQItABQABgAIAAAAIQDb4fbL7gAAAIUBAAATAAAAAAAAAAAAAAAA&#10;AAAAAABbQ29udGVudF9UeXBlc10ueG1sUEsBAi0AFAAGAAgAAAAhAFr0LFu/AAAAFQEAAAsAAAAA&#10;AAAAAAAAAAAAHwEAAF9yZWxzLy5yZWxzUEsBAi0AFAAGAAgAAAAhACu+hLLBAAAA2wAAAA8AAAAA&#10;AAAAAAAAAAAABwIAAGRycy9kb3ducmV2LnhtbFBLBQYAAAAAAwADALcAAAD1AgAAAAA=&#10;" path="m44,19l15,15,29,2,,e" filled="f" strokeweight=".25pt">
                    <v:path arrowok="t" o:connecttype="custom" o:connectlocs="44,19;15,15;29,2;0,0" o:connectangles="0,0,0,0"/>
                    <o:lock v:ext="edit" aspectratio="t"/>
                  </v:shape>
                  <v:shape id="Freeform 63" o:spid="_x0000_s1043"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GbZwgAAANsAAAAPAAAAZHJzL2Rvd25yZXYueG1sRE9NSwMx&#10;EL0L/ocwgjebbZW2bJsWKQiiULD20tuwmW6WbiZrMna3/npTELzN433Ocj34Vp0ppiawgfGoAEVc&#10;BdtwbWD/+fIwB5UE2WIbmAxcKMF6dXuzxNKGnj/ovJNa5RBOJRpwIl2pdaoceUyj0BFn7hiiR8kw&#10;1tpG7HO4b/WkKKbaY8O5wWFHG0fVafftDbyPm6+2e3pD2T/+xH56GQ5bccbc3w3PC1BCg/yL/9yv&#10;Ns+fwfWXfIBe/QIAAP//AwBQSwECLQAUAAYACAAAACEA2+H2y+4AAACFAQAAEwAAAAAAAAAAAAAA&#10;AAAAAAAAW0NvbnRlbnRfVHlwZXNdLnhtbFBLAQItABQABgAIAAAAIQBa9CxbvwAAABUBAAALAAAA&#10;AAAAAAAAAAAAAB8BAABfcmVscy8ucmVsc1BLAQItABQABgAIAAAAIQBGaGbZwgAAANsAAAAPAAAA&#10;AAAAAAAAAAAAAAcCAABkcnMvZG93bnJldi54bWxQSwUGAAAAAAMAAwC3AAAA9gIAAAAA&#10;" path="m48,2l19,23,29,,,21e" filled="f" strokeweight=".25pt">
                    <v:path arrowok="t" o:connecttype="custom" o:connectlocs="48,2;19,23;29,0;0,21" o:connectangles="0,0,0,0"/>
                    <o:lock v:ext="edit" aspectratio="t"/>
                  </v:shape>
                  <v:shape id="Freeform 64" o:spid="_x0000_s1044"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sLxAAAANsAAAAPAAAAZHJzL2Rvd25yZXYueG1sRI8xb8Iw&#10;EIX3Sv0P1lViK04ZoEoxCCFVygADlCHjEV/jiPic2i5J/31vqNTtTu/de9+tt5Pv1Z1i6gIbeJkX&#10;oIibYDtuDVw+3p9fQaWMbLEPTAZ+KMF28/iwxtKGkU90P+dWSQinEg24nIdS69Q48pjmYSAW7TNE&#10;j1nW2GobcZRw3+tFUSy1x46lweFAe0fN7fztDUyX4+prrBenwdauue5itaoPlTGzp2n3BirTlP/N&#10;f9eVFXyBlV9kAL35BQAA//8DAFBLAQItABQABgAIAAAAIQDb4fbL7gAAAIUBAAATAAAAAAAAAAAA&#10;AAAAAAAAAABbQ29udGVudF9UeXBlc10ueG1sUEsBAi0AFAAGAAgAAAAhAFr0LFu/AAAAFQEAAAsA&#10;AAAAAAAAAAAAAAAAHwEAAF9yZWxzLy5yZWxzUEsBAi0AFAAGAAgAAAAhAH4rOwvEAAAA2wAAAA8A&#10;AAAAAAAAAAAAAAAABwIAAGRycy9kb3ducmV2LnhtbFBLBQYAAAAAAwADALcAAAD4AgAAAAA=&#10;" path="m7,76l,28,15,48,7,e" filled="f" strokeweight=".25pt">
                    <v:path arrowok="t" o:connecttype="custom" o:connectlocs="7,76;0,28;15,48;7,0" o:connectangles="0,0,0,0"/>
                    <o:lock v:ext="edit" aspectratio="t"/>
                  </v:shape>
                </v:group>
                <v:group id="Group 19" o:spid="_x0000_s1045" style="position:absolute;left:41551;top:841;width:1710;height:5870"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o:lock v:ext="edit" aspectratio="t"/>
                  <v:shape id="Freeform 49" o:spid="_x0000_s1046"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QZLvQAAANsAAAAPAAAAZHJzL2Rvd25yZXYueG1sRE/dCgFB&#10;FL5X3mE6yo2YRcQyJFHu5Ce5PHaO3c3OmW1nsN7eXCiXX9//fFmbQryocrllBf1eBII4sTrnVMH5&#10;tO1OQDiPrLGwTAo+5GC5aDbmGGv75gO9jj4VIYRdjAoy78tYSpdkZND1bEkcuLutDPoAq1TqCt8h&#10;3BRyEEVjaTDn0JBhSeuMksfxaRSkG3PCy3XYGU1H65veTh+0v0RKtVv1agbCU+3/4p97pxUMwvrw&#10;JfwAufgCAAD//wMAUEsBAi0AFAAGAAgAAAAhANvh9svuAAAAhQEAABMAAAAAAAAAAAAAAAAAAAAA&#10;AFtDb250ZW50X1R5cGVzXS54bWxQSwECLQAUAAYACAAAACEAWvQsW78AAAAVAQAACwAAAAAAAAAA&#10;AAAAAAAfAQAAX3JlbHMvLnJlbHNQSwECLQAUAAYACAAAACEA0ZUGS70AAADbAAAADwAAAAAAAAAA&#10;AAAAAAAHAgAAZHJzL2Rvd25yZXYueG1sUEsFBgAAAAADAAMAtwAAAPECAAAAAA==&#10;" path="m4,10l11,r8,10l21,37,11,46,,37,4,10xe">
                    <v:path arrowok="t" o:connecttype="custom" o:connectlocs="4,10;11,0;19,10;21,37;11,46;0,37;4,10" o:connectangles="0,0,0,0,0,0,0"/>
                    <o:lock v:ext="edit" aspectratio="t"/>
                  </v:shape>
                  <v:shape id="Freeform 50" o:spid="_x0000_s1047"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2GwwAAANsAAAAPAAAAZHJzL2Rvd25yZXYueG1sRI/BbsIw&#10;EETvlfgHa5G4FSc5QJvGQVBAIPVUyges4m0cNV6H2A3h7zFSpR5HM/NGU6xG24qBet84VpDOExDE&#10;ldMN1wrOX/vnFxA+IGtsHZOCG3lYlZOnAnPtrvxJwynUIkLY56jAhNDlUvrKkEU/dx1x9L5dbzFE&#10;2ddS93iNcNvKLEkW0mLDccFgR++Gqp/Tr1UwbLNLusFmeTPp4XWZrc/mY7tTajYd128gAo3hP/zX&#10;PmoFWQqPL/EHyPIOAAD//wMAUEsBAi0AFAAGAAgAAAAhANvh9svuAAAAhQEAABMAAAAAAAAAAAAA&#10;AAAAAAAAAFtDb250ZW50X1R5cGVzXS54bWxQSwECLQAUAAYACAAAACEAWvQsW78AAAAVAQAACwAA&#10;AAAAAAAAAAAAAAAfAQAAX3JlbHMvLnJlbHNQSwECLQAUAAYACAAAACEA1tLthsMAAADbAAAADwAA&#10;AAAAAAAAAAAAAAAHAgAAZHJzL2Rvd25yZXYueG1sUEsFBgAAAAADAAMAtwAAAPcCAAAAAA==&#10;" path="m,36l57,r56,36e" filled="f">
                    <v:path arrowok="t" o:connecttype="custom" o:connectlocs="0,36;57,0;113,36" o:connectangles="0,0,0"/>
                    <o:lock v:ext="edit" aspectratio="t"/>
                  </v:shape>
                  <v:shape id="Freeform 51" o:spid="_x0000_s1048"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Ek5wwAAANsAAAAPAAAAZHJzL2Rvd25yZXYueG1sRI/BasMw&#10;EETvhf6D2EIuIZHrQ2idyKYUTAM5hCb1fWNtbFNrZSTVdv4+KhR6HGbmDbMrZtOLkZzvLCt4Xicg&#10;iGurO24UfJ3L1QsIH5A19pZJwY08FPnjww4zbSf+pPEUGhEh7DNU0IYwZFL6uiWDfm0H4uhdrTMY&#10;onSN1A6nCDe9TJNkIw12HBdaHOi9pfr79GMU9FNSueXH4ULj5ji8YkmVLZdKLZ7mty2IQHP4D/+1&#10;91pBmsLvl/gDZH4HAAD//wMAUEsBAi0AFAAGAAgAAAAhANvh9svuAAAAhQEAABMAAAAAAAAAAAAA&#10;AAAAAAAAAFtDb250ZW50X1R5cGVzXS54bWxQSwECLQAUAAYACAAAACEAWvQsW78AAAAVAQAACwAA&#10;AAAAAAAAAAAAAAAfAQAAX3JlbHMvLnJlbHNQSwECLQAUAAYACAAAACEAauxJOcMAAADbAAAADwAA&#10;AAAAAAAAAAAAAAAHAgAAZHJzL2Rvd25yZXYueG1sUEsFBgAAAAADAAMAtwAAAPcCAAAAAA==&#10;" path="m57,r,453l,414,57,r56,414l57,453e" filled="f">
                    <v:path arrowok="t" o:connecttype="custom" o:connectlocs="57,0;57,453;0,414;57,0;113,414;57,453" o:connectangles="0,0,0,0,0,0"/>
                    <o:lock v:ext="edit" aspectratio="t"/>
                  </v:shape>
                  <v:shape id="Freeform 52" o:spid="_x0000_s1049"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fOdxwAAANsAAAAPAAAAZHJzL2Rvd25yZXYueG1sRI9PawIx&#10;FMTvBb9DeIVeSs1WoZStUcRWqoeK/w49vm5eN4ubl+0mavTTG0HocZiZ3zCDUbS1OFDrK8cKnrsZ&#10;COLC6YpLBdvN9OkVhA/IGmvHpOBEHkbDzt0Ac+2OvKLDOpQiQdjnqMCE0ORS+sKQRd91DXHyfl1r&#10;MSTZllK3eExwW8telr1IixWnBYMNTQwVu/XeKlhu4tf7dLxcmM/vv5+4evzYzs87pR7u4/gNRKAY&#10;/sO39kwr6PXh+iX9ADm8AAAA//8DAFBLAQItABQABgAIAAAAIQDb4fbL7gAAAIUBAAATAAAAAAAA&#10;AAAAAAAAAAAAAABbQ29udGVudF9UeXBlc10ueG1sUEsBAi0AFAAGAAgAAAAhAFr0LFu/AAAAFQEA&#10;AAsAAAAAAAAAAAAAAAAAHwEAAF9yZWxzLy5yZWxzUEsBAi0AFAAGAAgAAAAhANuF853HAAAA2wAA&#10;AA8AAAAAAAAAAAAAAAAABwIAAGRycy9kb3ducmV2LnhtbFBLBQYAAAAAAwADALcAAAD7AgAAAAA=&#10;" path="m,l13,9,27,e" filled="f">
                    <v:path arrowok="t" o:connecttype="custom" o:connectlocs="0,0;13,9;27,0" o:connectangles="0,0,0"/>
                    <o:lock v:ext="edit" aspectratio="t"/>
                  </v:shape>
                  <v:shape id="Freeform 53" o:spid="_x0000_s1050"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eAnwQAAANsAAAAPAAAAZHJzL2Rvd25yZXYueG1sRI9Pi8Iw&#10;FMTvC36H8ARva6qIrNUoIv7Z66oXb4/m2RSbl9rEtvrpN8LCHoeZ+Q2zWHW2FA3VvnCsYDRMQBBn&#10;ThecKzifdp9fIHxA1lg6JgVP8rBa9j4WmGrX8g81x5CLCGGfogITQpVK6TNDFv3QVcTRu7raYoiy&#10;zqWusY1wW8pxkkylxYLjgsGKNoay2/FhFdxotpuZ/T1pD/h40Ysaub00Sg363XoOIlAX/sN/7W+t&#10;YDyB95f4A+TyFwAA//8DAFBLAQItABQABgAIAAAAIQDb4fbL7gAAAIUBAAATAAAAAAAAAAAAAAAA&#10;AAAAAABbQ29udGVudF9UeXBlc10ueG1sUEsBAi0AFAAGAAgAAAAhAFr0LFu/AAAAFQEAAAsAAAAA&#10;AAAAAAAAAAAAHwEAAF9yZWxzLy5yZWxzUEsBAi0AFAAGAAgAAAAhACDJ4CfBAAAA2wAAAA8AAAAA&#10;AAAAAAAAAAAABwIAAGRycy9kb3ducmV2LnhtbFBLBQYAAAAAAwADALcAAAD1AgAAAAA=&#10;" path="m,l19,14,39,e" filled="f">
                    <v:path arrowok="t" o:connecttype="custom" o:connectlocs="0,0;19,14;39,0" o:connectangles="0,0,0"/>
                    <o:lock v:ext="edit" aspectratio="t"/>
                  </v:shape>
                  <v:shape id="Freeform 54" o:spid="_x0000_s1051"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VP2wwAAANsAAAAPAAAAZHJzL2Rvd25yZXYueG1sRI9Bi8Iw&#10;FITvwv6H8Ba8abqCi1Sj6IqLsAexinh8NM+22LyUJFvrvzeC4HGYmW+Y2aIztWjJ+cqygq9hAoI4&#10;t7riQsHxsBlMQPiArLG2TAru5GEx/+jNMNX2xntqs1CICGGfooIyhCaV0uclGfRD2xBH72KdwRCl&#10;K6R2eItwU8tRknxLgxXHhRIb+ikpv2b/RsHveft3Wd7XmXX56jSuzjt35Fap/me3nIII1IV3+NXe&#10;agWjMTy/xB8g5w8AAAD//wMAUEsBAi0AFAAGAAgAAAAhANvh9svuAAAAhQEAABMAAAAAAAAAAAAA&#10;AAAAAAAAAFtDb250ZW50X1R5cGVzXS54bWxQSwECLQAUAAYACAAAACEAWvQsW78AAAAVAQAACwAA&#10;AAAAAAAAAAAAAAAfAQAAX3JlbHMvLnJlbHNQSwECLQAUAAYACAAAACEA4UlT9sMAAADbAAAADwAA&#10;AAAAAAAAAAAAAAAHAgAAZHJzL2Rvd25yZXYueG1sUEsFBgAAAAADAAMAtwAAAPcCAAAAAA==&#10;" path="m,l23,15,47,e" filled="f">
                    <v:path arrowok="t" o:connecttype="custom" o:connectlocs="0,0;23,15;47,0" o:connectangles="0,0,0"/>
                    <o:lock v:ext="edit" aspectratio="t"/>
                  </v:shape>
                  <v:shape id="Freeform 55" o:spid="_x0000_s1052"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WJ/wwAAANsAAAAPAAAAZHJzL2Rvd25yZXYueG1sRI9Pa8JA&#10;FMTvQr/D8gpeRDf1IBJdRYRSLyL+uXh7Zp/ZtNm3Iftq4rfvFgo9DjPzG2a57n2tHtTGKrCBt0kG&#10;irgItuLSwOX8Pp6DioJssQ5MBp4UYb16GSwxt6HjIz1OUqoE4ZijASfS5FrHwpHHOAkNcfLuofUo&#10;Sbalti12Ce5rPc2ymfZYcVpw2NDWUfF1+vYG9h+j7vNYywEr2rhrvNFWDmTM8LXfLEAJ9fIf/mvv&#10;rIHpDH6/pB+gVz8AAAD//wMAUEsBAi0AFAAGAAgAAAAhANvh9svuAAAAhQEAABMAAAAAAAAAAAAA&#10;AAAAAAAAAFtDb250ZW50X1R5cGVzXS54bWxQSwECLQAUAAYACAAAACEAWvQsW78AAAAVAQAACwAA&#10;AAAAAAAAAAAAAAAfAQAAX3JlbHMvLnJlbHNQSwECLQAUAAYACAAAACEASDFif8MAAADbAAAADwAA&#10;AAAAAAAAAAAAAAAHAgAAZHJzL2Rvd25yZXYueG1sUEsFBgAAAAADAAMAtwAAAPcCAAAAAA==&#10;" path="m,l28,19,57,e" filled="f">
                    <v:path arrowok="t" o:connecttype="custom" o:connectlocs="0,0;28,19;57,0" o:connectangles="0,0,0"/>
                    <o:lock v:ext="edit" aspectratio="t"/>
                  </v:shape>
                  <v:shape id="Freeform 56" o:spid="_x0000_s1053"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NF8wwAAANsAAAAPAAAAZHJzL2Rvd25yZXYueG1sRI/RagIx&#10;FETfC/5DuIJvNaugtVujqCAI9qV2P+B2c7vZurlZkqi7f28Kgo/DzJxhluvONuJKPtSOFUzGGQji&#10;0umaKwXF9/51ASJEZI2NY1LQU4D1avCyxFy7G3/R9RQrkSAcclRgYmxzKUNpyGIYu5Y4eb/OW4xJ&#10;+kpqj7cEt42cZtlcWqw5LRhsaWeoPJ8uVsHMv2+O28WubYri2PefP+fJn8mUGg27zQeISF18hh/t&#10;g1YwfYP/L+kHyNUdAAD//wMAUEsBAi0AFAAGAAgAAAAhANvh9svuAAAAhQEAABMAAAAAAAAAAAAA&#10;AAAAAAAAAFtDb250ZW50X1R5cGVzXS54bWxQSwECLQAUAAYACAAAACEAWvQsW78AAAAVAQAACwAA&#10;AAAAAAAAAAAAAAAfAQAAX3JlbHMvLnJlbHNQSwECLQAUAAYACAAAACEA8TzRfMMAAADbAAAADwAA&#10;AAAAAAAAAAAAAAAHAgAAZHJzL2Rvd25yZXYueG1sUEsFBgAAAAADAAMAtwAAAPcCAAAAAA==&#10;" path="m,l32,23,65,e" filled="f">
                    <v:path arrowok="t" o:connecttype="custom" o:connectlocs="0,0;32,23;65,0" o:connectangles="0,0,0"/>
                    <o:lock v:ext="edit" aspectratio="t"/>
                  </v:shape>
                  <v:shape id="Freeform 57" o:spid="_x0000_s1054"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7CEwgAAANsAAAAPAAAAZHJzL2Rvd25yZXYueG1sRE/Pa8Iw&#10;FL4P/B/CE3abqR2odEYRRVAPijo2vD2bZ1ttXkoStfvvl8Ngx4/v93jamlo8yPnKsoJ+LwFBnFtd&#10;caHg87h8G4HwAVljbZkU/JCH6aTzMsZM2yfv6XEIhYgh7DNUUIbQZFL6vCSDvmcb4shdrDMYInSF&#10;1A6fMdzUMk2SgTRYcWwosaF5SfntcDcKTrW9DuTifbP7dsv9FtfpuRl+KfXabWcfIAK14V/8515p&#10;BWkcG7/EHyAnvwAAAP//AwBQSwECLQAUAAYACAAAACEA2+H2y+4AAACFAQAAEwAAAAAAAAAAAAAA&#10;AAAAAAAAW0NvbnRlbnRfVHlwZXNdLnhtbFBLAQItABQABgAIAAAAIQBa9CxbvwAAABUBAAALAAAA&#10;AAAAAAAAAAAAAB8BAABfcmVscy8ucmVsc1BLAQItABQABgAIAAAAIQAf67CEwgAAANsAAAAPAAAA&#10;AAAAAAAAAAAAAAcCAABkcnMvZG93bnJldi54bWxQSwUGAAAAAAMAAwC3AAAA9gIAAAAA&#10;" path="m,l38,25,75,e" filled="f">
                    <v:path arrowok="t" o:connecttype="custom" o:connectlocs="0,0;38,25;75,0" o:connectangles="0,0,0"/>
                    <o:lock v:ext="edit" aspectratio="t"/>
                  </v:shape>
                  <v:shape id="Freeform 58" o:spid="_x0000_s1055"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amywwAAANsAAAAPAAAAZHJzL2Rvd25yZXYueG1sRI9BawIx&#10;FITvBf9DeIKXRbMVlLoaRQrFHuqhrtDrY/PcDW5eliRdt/++EQSPw8x8w2x2g21FTz4YxwpeZzkI&#10;4sppw7WCc/kxfQMRIrLG1jEp+KMAu+3oZYOFdjf+pv4Ua5EgHApU0MTYFVKGqiGLYeY64uRdnLcY&#10;k/S11B5vCW5bOc/zpbRoOC002NF7Q9X19GsVLOP52Lf5T5d9ZQdeZKZcGF8qNRkP+zWISEN8hh/t&#10;T61gvoL7l/QD5PYfAAD//wMAUEsBAi0AFAAGAAgAAAAhANvh9svuAAAAhQEAABMAAAAAAAAAAAAA&#10;AAAAAAAAAFtDb250ZW50X1R5cGVzXS54bWxQSwECLQAUAAYACAAAACEAWvQsW78AAAAVAQAACwAA&#10;AAAAAAAAAAAAAAAfAQAAX3JlbHMvLnJlbHNQSwECLQAUAAYACAAAACEA34mpssMAAADbAAAADwAA&#10;AAAAAAAAAAAAAAAHAgAAZHJzL2Rvd25yZXYueG1sUEsFBgAAAAADAAMAtwAAAPcCAAAAAA==&#10;" path="m,l42,29,85,e" filled="f">
                    <v:path arrowok="t" o:connecttype="custom" o:connectlocs="0,0;42,29;85,0" o:connectangles="0,0,0"/>
                    <o:lock v:ext="edit" aspectratio="t"/>
                  </v:shape>
                  <v:shape id="Freeform 59" o:spid="_x0000_s1056"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IuBwQAAANsAAAAPAAAAZHJzL2Rvd25yZXYueG1sRE9ba8Iw&#10;FH4f7D+EM/BtppswpBpFBxPZRWgVwbdDc2yKzUltMs3+/fIg+Pjx3afzaFtxod43jhW8DDMQxJXT&#10;DdcKdtuP5zEIH5A1to5JwR95mM8eH6aYa3flgi5lqEUKYZ+jAhNCl0vpK0MW/dB1xIk7ut5iSLCv&#10;pe7xmsJtK1+z7E1abDg1GOzo3VB1Kn+tgp+v1YH1GeP3Zn8YWWqW0X8WSg2e4mICIlAMd/HNvdYK&#10;Rml9+pJ+gJz9AwAA//8DAFBLAQItABQABgAIAAAAIQDb4fbL7gAAAIUBAAATAAAAAAAAAAAAAAAA&#10;AAAAAABbQ29udGVudF9UeXBlc10ueG1sUEsBAi0AFAAGAAgAAAAhAFr0LFu/AAAAFQEAAAsAAAAA&#10;AAAAAAAAAAAAHwEAAF9yZWxzLy5yZWxzUEsBAi0AFAAGAAgAAAAhAJYki4HBAAAA2wAAAA8AAAAA&#10;AAAAAAAAAAAABwIAAGRycy9kb3ducmV2LnhtbFBLBQYAAAAAAwADALcAAAD1AgAAAAA=&#10;" path="m,l48,33,97,e" filled="f">
                    <v:path arrowok="t" o:connecttype="custom" o:connectlocs="0,0;48,33;97,0" o:connectangles="0,0,0"/>
                    <o:lock v:ext="edit" aspectratio="t"/>
                  </v:shape>
                  <v:shape id="Freeform 60" o:spid="_x0000_s1057"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FELxAAAANsAAAAPAAAAZHJzL2Rvd25yZXYueG1sRI9La8Mw&#10;EITvhfwHsYHcGtkNbYMTxYSCIRR6yOPQ3BZrY5tIK2PJj/z7qlDocZiZb5htPlkjBup841hBukxA&#10;EJdON1wpuJyL5zUIH5A1Gsek4EEe8t3saYuZdiMfaTiFSkQI+wwV1CG0mZS+rMmiX7qWOHo311kM&#10;UXaV1B2OEW6NfEmSN2mx4bhQY0sfNZX3U28VfF+/jv2nwfvrcLmGd0PmXDSFUov5tN+ACDSF//Bf&#10;+6AVrFL4/RJ/gNz9AAAA//8DAFBLAQItABQABgAIAAAAIQDb4fbL7gAAAIUBAAATAAAAAAAAAAAA&#10;AAAAAAAAAABbQ29udGVudF9UeXBlc10ueG1sUEsBAi0AFAAGAAgAAAAhAFr0LFu/AAAAFQEAAAsA&#10;AAAAAAAAAAAAAAAAHwEAAF9yZWxzLy5yZWxzUEsBAi0AFAAGAAgAAAAhADUcUQvEAAAA2wAAAA8A&#10;AAAAAAAAAAAAAAAABwIAAGRycy9kb3ducmV2LnhtbFBLBQYAAAAAAwADALcAAAD4AgAAAAA=&#10;" path="m,l52,34,104,e" filled="f">
                    <v:path arrowok="t" o:connecttype="custom" o:connectlocs="0,0;52,34;104,0" o:connectangles="0,0,0"/>
                    <o:lock v:ext="edit" aspectratio="t"/>
                  </v:shape>
                  <v:shape id="Freeform 61" o:spid="_x0000_s1058"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DNTxAAAANsAAAAPAAAAZHJzL2Rvd25yZXYueG1sRI9BawIx&#10;FITvQv9DeAUvRbOuWGRrlCKILb2o1UJvj83rZunmZUniuv57Uyh4HGbmG2ax6m0jOvKhdqxgMs5A&#10;EJdO11wpOH5uRnMQISJrbByTgisFWC0fBgsstLvwnrpDrESCcChQgYmxLaQMpSGLYexa4uT9OG8x&#10;JukrqT1eEtw2Ms+yZ2mx5rRgsKW1ofL3cLYKdL6t6KvrP/z3NZpTs3t/onqm1PCxf30BEamP9/B/&#10;+00rmObw9yX9ALm8AQAA//8DAFBLAQItABQABgAIAAAAIQDb4fbL7gAAAIUBAAATAAAAAAAAAAAA&#10;AAAAAAAAAABbQ29udGVudF9UeXBlc10ueG1sUEsBAi0AFAAGAAgAAAAhAFr0LFu/AAAAFQEAAAsA&#10;AAAAAAAAAAAAAAAAHwEAAF9yZWxzLy5yZWxzUEsBAi0AFAAGAAgAAAAhAHyQM1PEAAAA2wAAAA8A&#10;AAAAAAAAAAAAAAAABwIAAGRycy9kb3ducmV2LnhtbFBLBQYAAAAAAwADALcAAAD4AgAAAAA=&#10;" path="m4,10l11,r8,10l21,37,11,46,,37,4,10e" filled="f">
                    <v:path arrowok="t" o:connecttype="custom" o:connectlocs="4,10;11,0;19,10;21,37;11,46;0,37;4,10" o:connectangles="0,0,0,0,0,0,0"/>
                    <o:lock v:ext="edit" aspectratio="t"/>
                  </v:shape>
                  <v:shape id="Freeform 62" o:spid="_x0000_s1059"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tKwwAAANsAAAAPAAAAZHJzL2Rvd25yZXYueG1sRI9BawIx&#10;FITvBf9DeEJvNVFB2tUoIkhLoQetqMfH5nWzdfOyJqmu/94UCj0OM/MNM1t0rhEXCrH2rGE4UCCI&#10;S29qrjTsPtdPzyBiQjbYeCYNN4qwmPceZlgYf+UNXbapEhnCsUANNqW2kDKWlhzGgW+Js/flg8OU&#10;ZaikCXjNcNfIkVIT6bDmvGCxpZWl8rT9cRqW592rfVHh+H6zig7hO8n95kPrx363nIJI1KX/8F/7&#10;zWgYj+H3S/4Bcn4HAAD//wMAUEsBAi0AFAAGAAgAAAAhANvh9svuAAAAhQEAABMAAAAAAAAAAAAA&#10;AAAAAAAAAFtDb250ZW50X1R5cGVzXS54bWxQSwECLQAUAAYACAAAACEAWvQsW78AAAAVAQAACwAA&#10;AAAAAAAAAAAAAAAfAQAAX3JlbHMvLnJlbHNQSwECLQAUAAYACAAAACEAcHx7SsMAAADbAAAADwAA&#10;AAAAAAAAAAAAAAAHAgAAZHJzL2Rvd25yZXYueG1sUEsFBgAAAAADAAMAtwAAAPcCAAAAAA==&#10;" path="m44,19l15,15,29,2,,e" filled="f" strokeweight=".25pt">
                    <v:path arrowok="t" o:connecttype="custom" o:connectlocs="44,19;15,15;29,2;0,0" o:connectangles="0,0,0,0"/>
                    <o:lock v:ext="edit" aspectratio="t"/>
                  </v:shape>
                  <v:shape id="Freeform 63" o:spid="_x0000_s1060"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6TOxAAAANsAAAAPAAAAZHJzL2Rvd25yZXYueG1sRI/NasMw&#10;EITvgb6D2EJviZwfQnGjhFIIlBYCTXLpbbG2lqm1cqVt7PTpo0Igx2FmvmFWm8G36kQxNYENTCcF&#10;KOIq2IZrA8fDdvwIKgmyxTYwGThTgs36brTC0oaeP+i0l1plCKcSDTiRrtQ6VY48pknoiLP3FaJH&#10;yTLW2kbsM9y3elYUS+2x4bzgsKMXR9X3/tcbeJ82P223eEM5zv9ivzwPnztxxjzcD89PoIQGuYWv&#10;7VdrYL6A/y/5B+j1BQAA//8DAFBLAQItABQABgAIAAAAIQDb4fbL7gAAAIUBAAATAAAAAAAAAAAA&#10;AAAAAAAAAABbQ29udGVudF9UeXBlc10ueG1sUEsBAi0AFAAGAAgAAAAhAFr0LFu/AAAAFQEAAAsA&#10;AAAAAAAAAAAAAAAAHwEAAF9yZWxzLy5yZWxzUEsBAi0AFAAGAAgAAAAhAP0PpM7EAAAA2wAAAA8A&#10;AAAAAAAAAAAAAAAABwIAAGRycy9kb3ducmV2LnhtbFBLBQYAAAAAAwADALcAAAD4AgAAAAA=&#10;" path="m48,2l19,23,29,,,21e" filled="f" strokeweight=".25pt">
                    <v:path arrowok="t" o:connecttype="custom" o:connectlocs="48,2;19,23;29,0;0,21" o:connectangles="0,0,0,0"/>
                    <o:lock v:ext="edit" aspectratio="t"/>
                  </v:shape>
                  <v:shape id="Freeform 64" o:spid="_x0000_s1061"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8j1xAAAANsAAAAPAAAAZHJzL2Rvd25yZXYueG1sRI9BawIx&#10;FITvBf9DeEJvNaulWlajiCDsoT1oPezxuXluFjcva5K623/fFAoeh5n5hlltBtuKO/nQOFYwnWQg&#10;iCunG64VnL72L+8gQkTW2DomBT8UYLMePa0w167nA92PsRYJwiFHBSbGLpcyVIYshonriJN3cd5i&#10;TNLXUnvsE9y2cpZlc2mx4bRgsKOdoep6/LYKhtPn4taXs0OnS1Odt75YlB+FUs/jYbsEEWmIj/B/&#10;u9AKXt/g70v6AXL9CwAA//8DAFBLAQItABQABgAIAAAAIQDb4fbL7gAAAIUBAAATAAAAAAAAAAAA&#10;AAAAAAAAAABbQ29udGVudF9UeXBlc10ueG1sUEsBAi0AFAAGAAgAAAAhAFr0LFu/AAAAFQEAAAsA&#10;AAAAAAAAAAAAAAAAHwEAAF9yZWxzLy5yZWxzUEsBAi0AFAAGAAgAAAAhANufyPXEAAAA2wAAAA8A&#10;AAAAAAAAAAAAAAAABwIAAGRycy9kb3ducmV2LnhtbFBLBQYAAAAAAwADALcAAAD4AgAAAAA=&#10;" path="m7,76l,28,15,48,7,e" filled="f" strokeweight=".25pt">
                    <v:path arrowok="t" o:connecttype="custom" o:connectlocs="7,76;0,28;15,48;7,0" o:connectangles="0,0,0,0"/>
                    <o:lock v:ext="edit" aspectratio="t"/>
                  </v:shape>
                </v:group>
                <v:shapetype id="_x0000_t202" coordsize="21600,21600" o:spt="202" path="m,l,21600r21600,l21600,xe">
                  <v:stroke joinstyle="miter"/>
                  <v:path gradientshapeok="t" o:connecttype="rect"/>
                </v:shapetype>
                <v:shape id="Text Box 38" o:spid="_x0000_s1062" type="#_x0000_t202" style="position:absolute;left:26162;top:8318;width:889;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Y4jwAAAANsAAAAPAAAAZHJzL2Rvd25yZXYueG1sRE+7asMw&#10;FN0D+QdxC91iuSmU4lo2IeBQSofWyZLtYl0/qHXlWErk/H01FDoezjsvFzOKG81usKzgKUlBEDdW&#10;D9wpOB2rzSsI55E1jpZJwZ0clMV6lWOmbeBvutW+EzGEXYYKeu+nTErX9GTQJXYijlxrZ4M+wrmT&#10;esYQw80ot2n6Ig0OHBt6nGjfU/NTX42Cr8PnWd7H0NpwMZVdtuGD66DU48OyewPhafH/4j/3u1bw&#10;HMfGL/EHyOIXAAD//wMAUEsBAi0AFAAGAAgAAAAhANvh9svuAAAAhQEAABMAAAAAAAAAAAAAAAAA&#10;AAAAAFtDb250ZW50X1R5cGVzXS54bWxQSwECLQAUAAYACAAAACEAWvQsW78AAAAVAQAACwAAAAAA&#10;AAAAAAAAAAAfAQAAX3JlbHMvLnJlbHNQSwECLQAUAAYACAAAACEAgDWOI8AAAADbAAAADwAAAAAA&#10;AAAAAAAAAAAHAgAAZHJzL2Rvd25yZXYueG1sUEsFBgAAAAADAAMAtwAAAPQCAAAAAA==&#10;" fillcolor="#00b0f0" strokeweight=".5pt">
                  <v:textbox>
                    <w:txbxContent>
                      <w:p w14:paraId="42365770" w14:textId="77777777" w:rsidR="00FB6BD0" w:rsidRDefault="00FB6BD0"/>
                    </w:txbxContent>
                  </v:textbox>
                </v:shape>
                <v:shape id="Text Box 39" o:spid="_x0000_s1063" type="#_x0000_t202" style="position:absolute;left:28003;top:8318;width:889;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Su4xAAAANsAAAAPAAAAZHJzL2Rvd25yZXYueG1sRI9Ba8JA&#10;FITvgv9heUJvZmMKYtOsUgSlFA819tLbI/tMQrNvY3abjf++Wyj0OMzMN0yxm0wnRhpca1nBKklB&#10;EFdWt1wr+LgclhsQziNr7CyTgjs52G3nswJzbQOfaSx9LSKEXY4KGu/7XEpXNWTQJbYnjt7VDgZ9&#10;lEMt9YAhwk0nszRdS4Mtx4UGe9o3VH2V30bB+/H0Ke9duNpwMwc7ZeGNy6DUw2J6eQbhafL/4b/2&#10;q1bw+AS/X+IPkNsfAAAA//8DAFBLAQItABQABgAIAAAAIQDb4fbL7gAAAIUBAAATAAAAAAAAAAAA&#10;AAAAAAAAAABbQ29udGVudF9UeXBlc10ueG1sUEsBAi0AFAAGAAgAAAAhAFr0LFu/AAAAFQEAAAsA&#10;AAAAAAAAAAAAAAAAHwEAAF9yZWxzLy5yZWxzUEsBAi0AFAAGAAgAAAAhAO95K7jEAAAA2wAAAA8A&#10;AAAAAAAAAAAAAAAABwIAAGRycy9kb3ducmV2LnhtbFBLBQYAAAAAAwADALcAAAD4AgAAAAA=&#10;" fillcolor="#00b0f0" strokeweight=".5pt">
                  <v:textbox>
                    <w:txbxContent>
                      <w:p w14:paraId="326B9417" w14:textId="77777777" w:rsidR="00FB6BD0" w:rsidRDefault="00FB6BD0"/>
                    </w:txbxContent>
                  </v:textbox>
                </v:shape>
                <v:oval id="Oval 40" o:spid="_x0000_s1064" style="position:absolute;left:19708;top:6515;width:6280;height:2314;rotation:1855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FTwgAAANsAAAAPAAAAZHJzL2Rvd25yZXYueG1sRE/LaoNA&#10;FN0X+g/DLXTXjJE0BOMYWiFpySKQB1lfnBuVOHfUmaj9+86i0OXhvNPNZBoxUO9qywrmswgEcWF1&#10;zaWCy3n7tgLhPLLGxjIp+CEHm+z5KcVE25GPNJx8KUIIuwQVVN63iZSuqMigm9mWOHA32xv0Afal&#10;1D2OIdw0Mo6ipTRYc2iosKW8ouJ+ehgF+89yF81X5zqX3XA4fr3He9tdlXp9mT7WIDxN/l/85/7W&#10;ChZhffgSfoDMfgEAAP//AwBQSwECLQAUAAYACAAAACEA2+H2y+4AAACFAQAAEwAAAAAAAAAAAAAA&#10;AAAAAAAAW0NvbnRlbnRfVHlwZXNdLnhtbFBLAQItABQABgAIAAAAIQBa9CxbvwAAABUBAAALAAAA&#10;AAAAAAAAAAAAAB8BAABfcmVscy8ucmVsc1BLAQItABQABgAIAAAAIQBjivFTwgAAANsAAAAPAAAA&#10;AAAAAAAAAAAAAAcCAABkcnMvZG93bnJldi54bWxQSwUGAAAAAAMAAwC3AAAA9gIAAAAA&#10;" fillcolor="#4472c4 [3204]" strokecolor="#1f3763 [1604]" strokeweight="1pt">
                  <v:stroke joinstyle="miter"/>
                </v:oval>
                <v:oval id="Oval 41" o:spid="_x0000_s1065" style="position:absolute;left:28985;top:6496;width:5921;height:2119;rotation:9921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jGgxgAAANsAAAAPAAAAZHJzL2Rvd25yZXYueG1sRI/NasMw&#10;EITvgbyD2EIvoZFdSghO5FBCSnvoIX/F5LZYa8vEWrmWmrhvHxUKOQ4z8w2zXA22FRfqfeNYQTpN&#10;QBCXTjdcKzge3p7mIHxA1tg6JgW/5GGVj0dLzLS78o4u+1CLCGGfoQITQpdJ6UtDFv3UdcTRq1xv&#10;MUTZ11L3eI1w28rnJJlJiw3HBYMdrQ2V5/2PVfDl28mm6NLT+/Z7fZ7gpyl21aDU48PwugARaAj3&#10;8H/7Qyt4SeHvS/wBMr8BAAD//wMAUEsBAi0AFAAGAAgAAAAhANvh9svuAAAAhQEAABMAAAAAAAAA&#10;AAAAAAAAAAAAAFtDb250ZW50X1R5cGVzXS54bWxQSwECLQAUAAYACAAAACEAWvQsW78AAAAVAQAA&#10;CwAAAAAAAAAAAAAAAAAfAQAAX3JlbHMvLnJlbHNQSwECLQAUAAYACAAAACEAiiYxoMYAAADbAAAA&#10;DwAAAAAAAAAAAAAAAAAHAgAAZHJzL2Rvd25yZXYueG1sUEsFBgAAAAADAAMAtwAAAPoCAAAAAA==&#10;" fillcolor="#4472c4 [3204]" strokecolor="#1f3763 [1604]" strokeweight="1pt">
                  <v:stroke joinstyle="miter"/>
                </v:oval>
                <v:shape id="Text Box 42" o:spid="_x0000_s1066" type="#_x0000_t202" style="position:absolute;left:21799;top:15935;width:6102;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wUVwwAAANsAAAAPAAAAZHJzL2Rvd25yZXYueG1sRI9LiwIx&#10;EITvC/6H0IK3NeMTGY0iorCwIOsD9NhOeh446QyTqOO/NwuCx6KqvqJmi8aU4k61Kywr6HUjEMSJ&#10;1QVnCo6HzfcEhPPIGkvLpOBJDhbz1tcMY20fvKP73mciQNjFqCD3voqldElOBl3XVsTBS21t0AdZ&#10;Z1LX+AhwU8p+FI2lwYLDQo4VrXJKrvubUbBdje1ocGkm6frv1+6ydCDPo5NSnXaznILw1PhP+N3+&#10;0QqGffj/En6AnL8AAAD//wMAUEsBAi0AFAAGAAgAAAAhANvh9svuAAAAhQEAABMAAAAAAAAAAAAA&#10;AAAAAAAAAFtDb250ZW50X1R5cGVzXS54bWxQSwECLQAUAAYACAAAACEAWvQsW78AAAAVAQAACwAA&#10;AAAAAAAAAAAAAAAfAQAAX3JlbHMvLnJlbHNQSwECLQAUAAYACAAAACEAGQsFFcMAAADbAAAADwAA&#10;AAAAAAAAAAAAAAAHAgAAZHJzL2Rvd25yZXYueG1sUEsFBgAAAAADAAMAtwAAAPcCAAAAAA==&#10;" fillcolor="white [3201]" strokeweight=".5pt">
                  <v:textbox>
                    <w:txbxContent>
                      <w:p w14:paraId="73E95D67" w14:textId="02E04BC7" w:rsidR="00FB6BD0" w:rsidRPr="00CF4851" w:rsidRDefault="00FB6BD0">
                        <w:r>
                          <w:t xml:space="preserve">Ch. est. </w:t>
                        </w:r>
                      </w:p>
                    </w:txbxContent>
                  </v:textbox>
                </v:shape>
                <v:shape id="Text Box 43" o:spid="_x0000_s1067" type="#_x0000_t202" style="position:absolute;left:28003;top:15935;width:6102;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6COxAAAANsAAAAPAAAAZHJzL2Rvd25yZXYueG1sRI/disIw&#10;FITvBd8hHGHvNHWrItUoiygIwqLugl4em9MfbE5Kk9X69htB8HKYmW+Y+bI1lbhR40rLCoaDCARx&#10;anXJuYLfn01/CsJ5ZI2VZVLwIAfLRbczx0TbOx/odvS5CBB2CSoovK8TKV1akEE3sDVx8DLbGPRB&#10;NrnUDd4D3FTyM4om0mDJYaHAmlYFpdfjn1HwvZrYcXxpp9l6v7OHPIvleXxS6qPXfs1AeGr9O/xq&#10;b7WCUQzPL+EHyMU/AAAA//8DAFBLAQItABQABgAIAAAAIQDb4fbL7gAAAIUBAAATAAAAAAAAAAAA&#10;AAAAAAAAAABbQ29udGVudF9UeXBlc10ueG1sUEsBAi0AFAAGAAgAAAAhAFr0LFu/AAAAFQEAAAsA&#10;AAAAAAAAAAAAAAAAHwEAAF9yZWxzLy5yZWxzUEsBAi0AFAAGAAgAAAAhAHZHoI7EAAAA2wAAAA8A&#10;AAAAAAAAAAAAAAAABwIAAGRycy9kb3ducmV2LnhtbFBLBQYAAAAAAwADALcAAAD4AgAAAAA=&#10;" fillcolor="white [3201]" strokeweight=".5pt">
                  <v:textbox>
                    <w:txbxContent>
                      <w:p w14:paraId="2557575C" w14:textId="1D7B92B6" w:rsidR="00FB6BD0" w:rsidRPr="00CF4851" w:rsidRDefault="00FB6BD0">
                        <w:r>
                          <w:t>Ch. est.</w:t>
                        </w:r>
                      </w:p>
                    </w:txbxContent>
                  </v:textbox>
                </v:shape>
                <v:shape id="Text Box 44" o:spid="_x0000_s1068" type="#_x0000_t202" style="position:absolute;left:25584;top:20569;width:4591;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jj6xQAAANsAAAAPAAAAZHJzL2Rvd25yZXYueG1sRI/dasJA&#10;FITvBd9hOULvzMZGJURXEWmhUJCqhfbyNHvyg9mzIbuN6du7BcHLYWa+YdbbwTSip87VlhXMohgE&#10;cW51zaWCz/PrNAXhPLLGxjIp+CMH2814tMZM2ysfqT/5UgQIuwwVVN63mZQur8igi2xLHLzCdgZ9&#10;kF0pdYfXADeNfI7jpTRYc1iosKV9Rfnl9GsUHPZLu0h+hrR4+Xi3x7JI5PfiS6mnybBbgfA0+Ef4&#10;3n7TCuZz+P8SfoDc3AAAAP//AwBQSwECLQAUAAYACAAAACEA2+H2y+4AAACFAQAAEwAAAAAAAAAA&#10;AAAAAAAAAAAAW0NvbnRlbnRfVHlwZXNdLnhtbFBLAQItABQABgAIAAAAIQBa9CxbvwAAABUBAAAL&#10;AAAAAAAAAAAAAAAAAB8BAABfcmVscy8ucmVsc1BLAQItABQABgAIAAAAIQD5rjj6xQAAANsAAAAP&#10;AAAAAAAAAAAAAAAAAAcCAABkcnMvZG93bnJldi54bWxQSwUGAAAAAAMAAwC3AAAA+QIAAAAA&#10;" fillcolor="white [3201]" strokeweight=".5pt">
                  <v:textbox>
                    <w:txbxContent>
                      <w:p w14:paraId="1AC399CE" w14:textId="375B2AD0" w:rsidR="00FB6BD0" w:rsidRPr="00CF4851" w:rsidRDefault="00FB6BD0">
                        <w:r>
                          <w:t>MRC</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5" o:spid="_x0000_s1069" type="#_x0000_t34" style="position:absolute;left:22780;top:12112;width:5715;height:193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q+XwwAAANsAAAAPAAAAZHJzL2Rvd25yZXYueG1sRI9Li8JA&#10;EITvC/6HoQVvOvG1aMwoIgqLnlZFr02m88BMT8iMMf77nYWFPRZV9RWVbDpTiZYaV1pWMB5FIIhT&#10;q0vOFVwvh+EChPPIGivLpOBNDjbr3keCsbYv/qb27HMRIOxiVFB4X8dSurQgg25ka+LgZbYx6INs&#10;cqkbfAW4qeQkij6lwZLDQoE17QpKH+enUXCYuXm+nNb7e3bzGS2u5ng6TpQa9LvtCoSnzv+H/9pf&#10;WsFsDr9fwg+Q6x8AAAD//wMAUEsBAi0AFAAGAAgAAAAhANvh9svuAAAAhQEAABMAAAAAAAAAAAAA&#10;AAAAAAAAAFtDb250ZW50X1R5cGVzXS54bWxQSwECLQAUAAYACAAAACEAWvQsW78AAAAVAQAACwAA&#10;AAAAAAAAAAAAAAAfAQAAX3JlbHMvLnJlbHNQSwECLQAUAAYACAAAACEAptqvl8MAAADbAAAADwAA&#10;AAAAAAAAAAAAAAAHAgAAZHJzL2Rvd25yZXYueG1sUEsFBgAAAAADAAMAtwAAAPcCAAAAAA==&#10;" strokecolor="#4472c4 [3204]" strokeweight=".5pt">
                  <v:stroke endarrow="block"/>
                </v:shape>
                <v:shape id="Connector: Elbow 46" o:spid="_x0000_s1070" type="#_x0000_t34" style="position:absolute;left:26803;top:11868;width:5715;height:242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tc8wwAAANsAAAAPAAAAZHJzL2Rvd25yZXYueG1sRI/BasMw&#10;EETvhf6D2EBvtZxQTHCjGJMQ6LWJKeltsTa2E2ulWqpj/31VKPQ4zLwZZlNMphcjDb6zrGCZpCCI&#10;a6s7bhRUp8PzGoQPyBp7y6RgJg/F9vFhg7m2d36n8RgaEUvY56igDcHlUvq6JYM+sY44ehc7GAxR&#10;Do3UA95juenlKk0zabDjuNCio11L9e34bRS8nMv5y8lpvlWfV/eh1/v9eD0p9bSYylcQgabwH/6j&#10;33TkMvj9En+A3P4AAAD//wMAUEsBAi0AFAAGAAgAAAAhANvh9svuAAAAhQEAABMAAAAAAAAAAAAA&#10;AAAAAAAAAFtDb250ZW50X1R5cGVzXS54bWxQSwECLQAUAAYACAAAACEAWvQsW78AAAAVAQAACwAA&#10;AAAAAAAAAAAAAAAfAQAAX3JlbHMvLnJlbHNQSwECLQAUAAYACAAAACEA4LLXPMMAAADbAAAADwAA&#10;AAAAAAAAAAAAAAAHAgAAZHJzL2Rvd25yZXYueG1sUEsFBgAAAAADAAMAtwAAAPcCAAAAAA==&#10;" strokecolor="#4472c4 [3204]" strokeweight=".5pt">
                  <v:stroke endarrow="block"/>
                </v:shape>
                <v:shape id="Connector: Elbow 47" o:spid="_x0000_s1071" type="#_x0000_t34" style="position:absolute;left:25163;top:17794;width:2286;height:327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KnwgAAANsAAAAPAAAAZHJzL2Rvd25yZXYueG1sRI9Pi8Iw&#10;FMTvgt8hPMGbpi6LK9Uoogh79Q+it0fzbKvNS7aJtf32ZmFhj8PMb4ZZrFpTiYZqX1pWMBknIIgz&#10;q0vOFZyOu9EMhA/IGivLpKAjD6tlv7fAVNsX76k5hFzEEvYpKihCcKmUPivIoB9bRxy9m60Nhijr&#10;XOoaX7HcVPIjSabSYMlxoUBHm4Kyx+FpFHxe1t2Pk233OF3v7qxn221zPyo1HLTrOYhAbfgP/9Hf&#10;OnJf8Psl/gC5fAMAAP//AwBQSwECLQAUAAYACAAAACEA2+H2y+4AAACFAQAAEwAAAAAAAAAAAAAA&#10;AAAAAAAAW0NvbnRlbnRfVHlwZXNdLnhtbFBLAQItABQABgAIAAAAIQBa9CxbvwAAABUBAAALAAAA&#10;AAAAAAAAAAAAAB8BAABfcmVscy8ucmVsc1BLAQItABQABgAIAAAAIQCP/nKnwgAAANsAAAAPAAAA&#10;AAAAAAAAAAAAAAcCAABkcnMvZG93bnJldi54bWxQSwUGAAAAAAMAAwC3AAAA9gIAAAAA&#10;" strokecolor="#4472c4 [3204]" strokeweight=".5pt">
                  <v:stroke endarrow="block"/>
                </v:shape>
                <v:shape id="Connector: Elbow 48" o:spid="_x0000_s1072" type="#_x0000_t34" style="position:absolute;left:28265;top:17966;width:2286;height:293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wAJwAAAANsAAAAPAAAAZHJzL2Rvd25yZXYueG1sRE/LisIw&#10;FN0L8w/hDrjTdHyhHdMyDAqiK6vo9tLcPpjmpjQZrX9vFoLLw3mv09404kadqy0r+BpHIIhzq2su&#10;FZxP29EShPPIGhvLpOBBDtLkY7DGWNs7H+mW+VKEEHYxKqi8b2MpXV6RQTe2LXHgCtsZ9AF2pdQd&#10;3kO4aeQkihbSYM2hocKWfivK/7J/o2A7c/NyNW031+LiC1qezf6wnyg1/Ox/vkF46v1b/HLvtIJZ&#10;GBu+hB8gkycAAAD//wMAUEsBAi0AFAAGAAgAAAAhANvh9svuAAAAhQEAABMAAAAAAAAAAAAAAAAA&#10;AAAAAFtDb250ZW50X1R5cGVzXS54bWxQSwECLQAUAAYACAAAACEAWvQsW78AAAAVAQAACwAAAAAA&#10;AAAAAAAAAAAfAQAAX3JlbHMvLnJlbHNQSwECLQAUAAYACAAAACEASNsACcAAAADbAAAADwAAAAAA&#10;AAAAAAAAAAAHAgAAZHJzL2Rvd25yZXYueG1sUEsFBgAAAAADAAMAtwAAAPQCAAAAAA==&#10;" strokecolor="#4472c4 [3204]" strokeweight=".5pt">
                  <v:stroke endarrow="block"/>
                </v:shape>
                <v:oval id="Oval 49" o:spid="_x0000_s1073" style="position:absolute;left:34819;top:2812;width:6811;height:1633;rotation:9921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ebNxAAAANsAAAAPAAAAZHJzL2Rvd25yZXYueG1sRI9Ba8JA&#10;FITvgv9heYI33VSk1OgqtSDGIoKx9PzMviZps29jdtX4792C4HGYmW+Y2aI1lbhQ40rLCl6GEQji&#10;zOqScwVfh9XgDYTzyBory6TgRg4W825nhrG2V97TJfW5CBB2MSoovK9jKV1WkEE3tDVx8H5sY9AH&#10;2eRSN3gNcFPJURS9SoMlh4UCa/ooKPtLz0bB52a7Sk45776XMjnK5e+63kZrpfq99n0KwlPrn+FH&#10;O9EKxhP4/xJ+gJzfAQAA//8DAFBLAQItABQABgAIAAAAIQDb4fbL7gAAAIUBAAATAAAAAAAAAAAA&#10;AAAAAAAAAABbQ29udGVudF9UeXBlc10ueG1sUEsBAi0AFAAGAAgAAAAhAFr0LFu/AAAAFQEAAAsA&#10;AAAAAAAAAAAAAAAAHwEAAF9yZWxzLy5yZWxzUEsBAi0AFAAGAAgAAAAhAKhJ5s3EAAAA2wAAAA8A&#10;AAAAAAAAAAAAAAAABwIAAGRycy9kb3ducmV2LnhtbFBLBQYAAAAAAwADALcAAAD4AgAAAAA=&#10;" fillcolor="#92d050" strokecolor="#1f3763 [1604]" strokeweight="1pt">
                  <v:stroke joinstyle="miter"/>
                </v:oval>
                <v:oval id="Oval 50" o:spid="_x0000_s1074" style="position:absolute;left:10623;top:2976;width:8226;height:1897;rotation:1855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xovwAAANsAAAAPAAAAZHJzL2Rvd25yZXYueG1sRE/dasIw&#10;FL4XfIdwhN2tqcI26Rpl6Fq9dN0e4NCctaXNSWhi7d7eXAy8/Pj+8/1sBjHR6DvLCtZJCoK4trrj&#10;RsHPd/G8BeEDssbBMin4Iw/73XKRY6btjb9oqkIjYgj7DBW0IbhMSl+3ZNAn1hFH7teOBkOEYyP1&#10;iLcYbga5SdNXabDj2NCio0NLdV9djQIsj5/9W+XK0/ri5qnYSjP1Uqmn1fzxDiLQHB7if/dZK3iJ&#10;6+OX+APk7g4AAP//AwBQSwECLQAUAAYACAAAACEA2+H2y+4AAACFAQAAEwAAAAAAAAAAAAAAAAAA&#10;AAAAW0NvbnRlbnRfVHlwZXNdLnhtbFBLAQItABQABgAIAAAAIQBa9CxbvwAAABUBAAALAAAAAAAA&#10;AAAAAAAAAB8BAABfcmVscy8ucmVsc1BLAQItABQABgAIAAAAIQCiRmxovwAAANsAAAAPAAAAAAAA&#10;AAAAAAAAAAcCAABkcnMvZG93bnJldi54bWxQSwUGAAAAAAMAAwC3AAAA8wIAAAAA&#10;" fillcolor="#92d050" strokecolor="#1f3763 [1604]" strokeweight="1pt">
                  <v:stroke joinstyle="miter"/>
                </v:oval>
                <v:shape id="Text Box 55" o:spid="_x0000_s1075" type="#_x0000_t202" style="position:absolute;left:4308;top:1387;width:4762;height:26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7BFAAD07" w14:textId="725F48F7" w:rsidR="00FB6BD0" w:rsidRPr="00CF4851" w:rsidRDefault="00FB6BD0">
                        <w:r>
                          <w:t>TRP1</w:t>
                        </w:r>
                      </w:p>
                    </w:txbxContent>
                  </v:textbox>
                </v:shape>
                <v:shape id="Text Box 56" o:spid="_x0000_s1076" type="#_x0000_t202" style="position:absolute;left:43768;top:1973;width:4762;height:26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4BA8B53B" w14:textId="77777777" w:rsidR="00FB6BD0" w:rsidRPr="00CF4851" w:rsidRDefault="00FB6BD0">
                        <w:r>
                          <w:t>TRP1</w:t>
                        </w:r>
                      </w:p>
                    </w:txbxContent>
                  </v:textbox>
                </v:shape>
                <v:shape id="Text Box 57" o:spid="_x0000_s1077" type="#_x0000_t202" style="position:absolute;left:29685;top:10068;width:3473;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1662E711" w14:textId="2FD8BA12" w:rsidR="00FB6BD0" w:rsidRPr="00CF4851" w:rsidRDefault="00FB6BD0">
                        <w:r>
                          <w:t>UE</w:t>
                        </w:r>
                      </w:p>
                    </w:txbxContent>
                  </v:textbox>
                </v:shape>
                <v:rect id="Rectangle 58" o:spid="_x0000_s1078" style="position:absolute;left:25867;top:10223;width:3520;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maFwQAAANsAAAAPAAAAZHJzL2Rvd25yZXYueG1sRE9Ni8Iw&#10;EL0v7H8Is+BtTRUUqaalCoIoCFYR9zY0Y1u2mdQmav33m8OCx8f7XqS9acSDOldbVjAaRiCIC6tr&#10;LhWcjuvvGQjnkTU2lknBixykyefHAmNtn3ygR+5LEULYxaig8r6NpXRFRQbd0LbEgbvazqAPsCul&#10;7vAZwk0jx1E0lQZrDg0VtrSqqPjN70bB+TC50nI5Pcn9T3bLRvmm320vSg2++mwOwlPv3+J/90Yr&#10;mISx4Uv4ATL5AwAA//8DAFBLAQItABQABgAIAAAAIQDb4fbL7gAAAIUBAAATAAAAAAAAAAAAAAAA&#10;AAAAAABbQ29udGVudF9UeXBlc10ueG1sUEsBAi0AFAAGAAgAAAAhAFr0LFu/AAAAFQEAAAsAAAAA&#10;AAAAAAAAAAAAHwEAAF9yZWxzLy5yZWxzUEsBAi0AFAAGAAgAAAAhAH3aZoXBAAAA2wAAAA8AAAAA&#10;AAAAAAAAAAAABwIAAGRycy9kb3ducmV2LnhtbFBLBQYAAAAAAwADALcAAAD1AgAAAAA=&#10;" filled="f" strokecolor="#1f3763 [1604]" strokeweight="1pt"/>
                <v:shape id="Text Box 59" o:spid="_x0000_s1079" type="#_x0000_t202" style="position:absolute;left:24669;top:4338;width:6738;height:38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2772FF25" w14:textId="77777777" w:rsidR="00FB6BD0" w:rsidRDefault="00FB6BD0" w:rsidP="00CF4851">
                        <w:pPr>
                          <w:spacing w:after="0"/>
                        </w:pPr>
                        <w:r>
                          <w:t xml:space="preserve">Antenna </w:t>
                        </w:r>
                      </w:p>
                      <w:p w14:paraId="18731996" w14:textId="1B2CF9AC" w:rsidR="00FB6BD0" w:rsidRPr="00CF4851" w:rsidRDefault="00FB6BD0" w:rsidP="00CF4851">
                        <w:pPr>
                          <w:spacing w:after="0"/>
                        </w:pPr>
                        <w:r>
                          <w:t>panels</w:t>
                        </w:r>
                      </w:p>
                    </w:txbxContent>
                  </v:textbox>
                </v:shape>
                <w10:anchorlock/>
              </v:group>
            </w:pict>
          </mc:Fallback>
        </mc:AlternateContent>
      </w:r>
    </w:p>
    <w:p w14:paraId="53F80A4E" w14:textId="33212AFF" w:rsidR="00810CA0" w:rsidRPr="008207DB" w:rsidRDefault="00810CA0" w:rsidP="00CF4851">
      <w:pPr>
        <w:pStyle w:val="Caption"/>
        <w:jc w:val="center"/>
        <w:rPr>
          <w:lang w:val="en-US"/>
        </w:rPr>
      </w:pPr>
      <w:bookmarkStart w:id="9" w:name="_Ref83928252"/>
      <w:r w:rsidRPr="008207DB">
        <w:rPr>
          <w:lang w:val="en-US"/>
        </w:rPr>
        <w:t xml:space="preserve">Figure </w:t>
      </w:r>
      <w:r w:rsidR="00DD436D">
        <w:fldChar w:fldCharType="begin"/>
      </w:r>
      <w:r w:rsidR="00DD436D" w:rsidRPr="008207DB">
        <w:rPr>
          <w:lang w:val="en-US"/>
        </w:rPr>
        <w:instrText xml:space="preserve"> SEQ Figure \* ARABIC </w:instrText>
      </w:r>
      <w:r w:rsidR="00DD436D">
        <w:fldChar w:fldCharType="separate"/>
      </w:r>
      <w:r w:rsidRPr="008207DB">
        <w:rPr>
          <w:noProof/>
          <w:lang w:val="en-US"/>
        </w:rPr>
        <w:t>1</w:t>
      </w:r>
      <w:r w:rsidR="00DD436D">
        <w:rPr>
          <w:noProof/>
        </w:rPr>
        <w:fldChar w:fldCharType="end"/>
      </w:r>
      <w:bookmarkEnd w:id="9"/>
      <w:r w:rsidRPr="008207DB">
        <w:rPr>
          <w:lang w:val="en-US"/>
        </w:rPr>
        <w:t xml:space="preserve">: </w:t>
      </w:r>
      <w:r w:rsidR="00587677" w:rsidRPr="008207DB">
        <w:rPr>
          <w:lang w:val="en-US"/>
        </w:rPr>
        <w:t xml:space="preserve">An example </w:t>
      </w:r>
      <w:r w:rsidR="00843624" w:rsidRPr="008207DB">
        <w:rPr>
          <w:lang w:val="en-US"/>
        </w:rPr>
        <w:t xml:space="preserve">of UE </w:t>
      </w:r>
      <w:r w:rsidR="00843A17" w:rsidRPr="008207DB">
        <w:rPr>
          <w:lang w:val="en-US"/>
        </w:rPr>
        <w:t>implementation of SFN in FR2</w:t>
      </w:r>
      <w:r w:rsidR="00685262" w:rsidRPr="008207DB">
        <w:rPr>
          <w:lang w:val="en-US"/>
        </w:rPr>
        <w:t>.</w:t>
      </w:r>
    </w:p>
    <w:p w14:paraId="31C9DCD2" w14:textId="28292F85" w:rsidR="00B55384" w:rsidRPr="00D211AA" w:rsidRDefault="00B55384" w:rsidP="00A14C75">
      <w:pPr>
        <w:rPr>
          <w:lang w:val="x-none"/>
        </w:rPr>
      </w:pPr>
    </w:p>
    <w:p w14:paraId="4F10C2E1" w14:textId="5EBD9E58" w:rsidR="00B55384" w:rsidRPr="00A14C75" w:rsidRDefault="00B55384" w:rsidP="00B55384">
      <w:pPr>
        <w:pStyle w:val="Heading2"/>
      </w:pPr>
      <w:r>
        <w:t>2.4 SFN PDCCH for common DCI</w:t>
      </w:r>
    </w:p>
    <w:p w14:paraId="3337E3D1" w14:textId="2B80EE33" w:rsidR="001C36B8" w:rsidRPr="008207DB" w:rsidRDefault="001C36B8" w:rsidP="2B71E0BE">
      <w:pPr>
        <w:rPr>
          <w:rFonts w:eastAsia="Times New Roman"/>
          <w:shd w:val="clear" w:color="auto" w:fill="FFFF00"/>
          <w:lang w:val="en-US"/>
        </w:rPr>
      </w:pPr>
      <w:r w:rsidRPr="008207DB">
        <w:rPr>
          <w:rFonts w:eastAsia="Times New Roman"/>
          <w:lang w:val="en-US"/>
        </w:rPr>
        <w:t xml:space="preserve">It has been agreed that </w:t>
      </w:r>
      <w:r w:rsidR="0012413E" w:rsidRPr="008207DB">
        <w:rPr>
          <w:rFonts w:eastAsia="Times New Roman"/>
          <w:lang w:val="en-US"/>
        </w:rPr>
        <w:t xml:space="preserve">enhanced SFN </w:t>
      </w:r>
      <w:r w:rsidR="006323D7" w:rsidRPr="008207DB">
        <w:rPr>
          <w:rFonts w:eastAsia="Times New Roman"/>
          <w:lang w:val="en-US"/>
        </w:rPr>
        <w:t xml:space="preserve">can also be used for PDCCH in </w:t>
      </w:r>
      <w:r w:rsidR="0012413E" w:rsidRPr="008207DB">
        <w:rPr>
          <w:rFonts w:eastAsia="Times New Roman"/>
          <w:lang w:val="en-US"/>
        </w:rPr>
        <w:t>type 3 CSS</w:t>
      </w:r>
      <w:r w:rsidR="00B0786C" w:rsidRPr="008207DB">
        <w:rPr>
          <w:rFonts w:eastAsia="Times New Roman"/>
          <w:lang w:val="en-US"/>
        </w:rPr>
        <w:t>. A remaining issue is whether a CORESET acti</w:t>
      </w:r>
      <w:r w:rsidR="00265D6B" w:rsidRPr="008207DB">
        <w:rPr>
          <w:rFonts w:eastAsia="Times New Roman"/>
          <w:lang w:val="en-US"/>
        </w:rPr>
        <w:t xml:space="preserve">vated with two TCI states can also be used for other types of CSS. </w:t>
      </w:r>
      <w:r w:rsidR="00917B63" w:rsidRPr="008207DB">
        <w:rPr>
          <w:rFonts w:eastAsia="Times New Roman"/>
          <w:lang w:val="en-US"/>
        </w:rPr>
        <w:t>In RAN1#106bis-e, the following agreement was further made:</w:t>
      </w:r>
    </w:p>
    <w:p w14:paraId="4EDC27A6" w14:textId="1718F33B" w:rsidR="00214EAD" w:rsidRPr="008207DB" w:rsidRDefault="00214EAD" w:rsidP="00214EAD">
      <w:pPr>
        <w:rPr>
          <w:rFonts w:ascii="Times New Roman" w:eastAsia="Times New Roman" w:hAnsi="Times New Roman"/>
          <w:szCs w:val="20"/>
          <w:highlight w:val="green"/>
          <w:lang w:val="en-US"/>
        </w:rPr>
      </w:pPr>
      <w:r w:rsidRPr="008207DB">
        <w:rPr>
          <w:rFonts w:ascii="Times New Roman" w:eastAsia="Times New Roman" w:hAnsi="Times New Roman"/>
          <w:b/>
          <w:bCs/>
          <w:szCs w:val="20"/>
          <w:highlight w:val="green"/>
          <w:shd w:val="clear" w:color="auto" w:fill="FFFF00"/>
          <w:lang w:val="en-US"/>
        </w:rPr>
        <w:t>Agreement</w:t>
      </w:r>
    </w:p>
    <w:p w14:paraId="6EE9EFEE" w14:textId="77777777" w:rsidR="00214EAD" w:rsidRPr="008207DB" w:rsidRDefault="00214EAD" w:rsidP="00214EAD">
      <w:pPr>
        <w:rPr>
          <w:rFonts w:cs="Times"/>
          <w:szCs w:val="20"/>
          <w:lang w:val="en-US"/>
        </w:rPr>
      </w:pPr>
      <w:r w:rsidRPr="008207DB">
        <w:rPr>
          <w:rFonts w:cs="Times"/>
          <w:szCs w:val="20"/>
          <w:lang w:val="en-US"/>
        </w:rPr>
        <w:t>For CSS associated with SFN CORESET, study the following alternatives and down-select in RAN1#107e:</w:t>
      </w:r>
    </w:p>
    <w:p w14:paraId="1FA67B7E" w14:textId="77777777" w:rsidR="00214EAD" w:rsidRPr="008207DB" w:rsidRDefault="00214EAD" w:rsidP="00214EAD">
      <w:pPr>
        <w:numPr>
          <w:ilvl w:val="0"/>
          <w:numId w:val="37"/>
        </w:numPr>
        <w:spacing w:after="0" w:line="240" w:lineRule="auto"/>
        <w:rPr>
          <w:rFonts w:ascii="Times" w:eastAsia="Malgun Gothic" w:hAnsi="Times" w:cs="Times"/>
          <w:sz w:val="20"/>
          <w:szCs w:val="20"/>
          <w:lang w:val="en-US"/>
        </w:rPr>
      </w:pPr>
      <w:r w:rsidRPr="008207DB">
        <w:rPr>
          <w:rFonts w:ascii="Times" w:eastAsia="Malgun Gothic" w:hAnsi="Times" w:cs="Times"/>
          <w:sz w:val="20"/>
          <w:szCs w:val="20"/>
          <w:lang w:val="en-US"/>
        </w:rPr>
        <w:t>Alt 2: UE doesn’t expect PDCCH candidates in CSS to be associated with CORESET activated with two TCI states, except for CSS type 3 associated with CORESET configured with scheme 1</w:t>
      </w:r>
    </w:p>
    <w:p w14:paraId="50DC5854" w14:textId="77777777" w:rsidR="00214EAD" w:rsidRPr="008207DB" w:rsidRDefault="00214EAD" w:rsidP="00214EAD">
      <w:pPr>
        <w:numPr>
          <w:ilvl w:val="0"/>
          <w:numId w:val="37"/>
        </w:numPr>
        <w:spacing w:after="0" w:line="240" w:lineRule="auto"/>
        <w:rPr>
          <w:rFonts w:ascii="Times" w:eastAsia="Malgun Gothic" w:hAnsi="Times" w:cs="Times"/>
          <w:sz w:val="20"/>
          <w:szCs w:val="20"/>
          <w:lang w:val="en-US"/>
        </w:rPr>
      </w:pPr>
      <w:r w:rsidRPr="008207DB">
        <w:rPr>
          <w:rFonts w:ascii="Times" w:eastAsia="Malgun Gothic" w:hAnsi="Times" w:cs="Times"/>
          <w:sz w:val="20"/>
          <w:szCs w:val="20"/>
          <w:lang w:val="en-US"/>
        </w:rPr>
        <w:t>Alt 3: If PDCCH candidates in CSS 0/0A/1/2/3 are associated with CORESET that activated with two TCI states, the first TCI state is applied for the CSS reception, except for CSS type 3 associated with CORESET configured with scheme 1. </w:t>
      </w:r>
    </w:p>
    <w:p w14:paraId="30357A44" w14:textId="3EC92983" w:rsidR="00214EAD" w:rsidRPr="008207DB" w:rsidRDefault="00214EAD" w:rsidP="00214EAD">
      <w:pPr>
        <w:numPr>
          <w:ilvl w:val="1"/>
          <w:numId w:val="38"/>
        </w:numPr>
        <w:spacing w:after="0" w:line="240" w:lineRule="auto"/>
        <w:ind w:left="1240"/>
        <w:rPr>
          <w:rFonts w:ascii="Times" w:eastAsia="Malgun Gothic" w:hAnsi="Times" w:cs="Times"/>
          <w:sz w:val="20"/>
          <w:szCs w:val="20"/>
          <w:lang w:val="en-US"/>
        </w:rPr>
      </w:pPr>
      <w:r w:rsidRPr="008207DB">
        <w:rPr>
          <w:rFonts w:ascii="Times" w:eastAsia="Malgun Gothic" w:hAnsi="Times" w:cs="Times"/>
          <w:sz w:val="20"/>
          <w:szCs w:val="20"/>
          <w:bdr w:val="none" w:sz="0" w:space="0" w:color="auto" w:frame="1"/>
          <w:lang w:val="en-US"/>
        </w:rPr>
        <w:t>For CSS type 3 associated with CORESET configured with scheme 1, both TCI states can be applied</w:t>
      </w:r>
      <w:r w:rsidRPr="008207DB">
        <w:rPr>
          <w:rFonts w:ascii="Times" w:eastAsia="Malgun Gothic" w:hAnsi="Times" w:cs="Times"/>
          <w:sz w:val="20"/>
          <w:szCs w:val="20"/>
          <w:lang w:val="en-US"/>
        </w:rPr>
        <w:t> </w:t>
      </w:r>
      <w:r w:rsidRPr="008207DB">
        <w:rPr>
          <w:rFonts w:ascii="Times" w:eastAsia="Malgun Gothic" w:hAnsi="Times" w:cs="Times"/>
          <w:sz w:val="20"/>
          <w:szCs w:val="20"/>
          <w:bdr w:val="none" w:sz="0" w:space="0" w:color="auto" w:frame="1"/>
          <w:lang w:val="en-US"/>
        </w:rPr>
        <w:t>for the CSS reception.</w:t>
      </w:r>
      <w:r w:rsidRPr="008207DB">
        <w:rPr>
          <w:rFonts w:ascii="Times" w:eastAsia="Malgun Gothic" w:hAnsi="Times" w:cs="Times"/>
          <w:sz w:val="20"/>
          <w:szCs w:val="20"/>
          <w:lang w:val="en-US"/>
        </w:rPr>
        <w:t> </w:t>
      </w:r>
    </w:p>
    <w:p w14:paraId="7458B0D3" w14:textId="77777777" w:rsidR="00214EAD" w:rsidRPr="008207DB" w:rsidRDefault="00214EAD" w:rsidP="002E1DA6">
      <w:pPr>
        <w:rPr>
          <w:lang w:val="en-US"/>
        </w:rPr>
      </w:pPr>
    </w:p>
    <w:p w14:paraId="33593B31" w14:textId="2EE30B96" w:rsidR="008E6F5B" w:rsidRDefault="00214EAD" w:rsidP="002E1DA6">
      <w:r w:rsidRPr="008207DB">
        <w:rPr>
          <w:lang w:val="en-US"/>
        </w:rPr>
        <w:t>Alt 3 allow</w:t>
      </w:r>
      <w:r w:rsidR="00E03238" w:rsidRPr="008207DB">
        <w:rPr>
          <w:lang w:val="en-US"/>
        </w:rPr>
        <w:t>s</w:t>
      </w:r>
      <w:r w:rsidRPr="008207DB">
        <w:rPr>
          <w:lang w:val="en-US"/>
        </w:rPr>
        <w:t xml:space="preserve"> same CORESET for USS to be associated with CSS 0/0A/1/2, </w:t>
      </w:r>
      <w:r w:rsidR="00E03238" w:rsidRPr="008207DB">
        <w:rPr>
          <w:lang w:val="en-US"/>
        </w:rPr>
        <w:t>and</w:t>
      </w:r>
      <w:r w:rsidRPr="008207DB">
        <w:rPr>
          <w:lang w:val="en-US"/>
        </w:rPr>
        <w:t xml:space="preserve"> appl</w:t>
      </w:r>
      <w:r w:rsidR="00E03238" w:rsidRPr="008207DB">
        <w:rPr>
          <w:lang w:val="en-US"/>
        </w:rPr>
        <w:t>ies</w:t>
      </w:r>
      <w:r w:rsidRPr="008207DB">
        <w:rPr>
          <w:lang w:val="en-US"/>
        </w:rPr>
        <w:t xml:space="preserve"> </w:t>
      </w:r>
      <w:r w:rsidR="00E03238" w:rsidRPr="008207DB">
        <w:rPr>
          <w:lang w:val="en-US"/>
        </w:rPr>
        <w:t xml:space="preserve">only </w:t>
      </w:r>
      <w:r w:rsidRPr="008207DB">
        <w:rPr>
          <w:lang w:val="en-US"/>
        </w:rPr>
        <w:t xml:space="preserve">the first TCI state for PDCCH reception associated with </w:t>
      </w:r>
      <w:r w:rsidR="0074697F" w:rsidRPr="008207DB">
        <w:rPr>
          <w:lang w:val="en-US"/>
        </w:rPr>
        <w:t xml:space="preserve">the </w:t>
      </w:r>
      <w:r w:rsidRPr="008207DB">
        <w:rPr>
          <w:lang w:val="en-US"/>
        </w:rPr>
        <w:t>CSS</w:t>
      </w:r>
      <w:r w:rsidR="00E03238" w:rsidRPr="008207DB">
        <w:rPr>
          <w:lang w:val="en-US"/>
        </w:rPr>
        <w:t>s</w:t>
      </w:r>
      <w:r w:rsidRPr="008207DB">
        <w:rPr>
          <w:lang w:val="en-US"/>
        </w:rPr>
        <w:t>.</w:t>
      </w:r>
      <w:r w:rsidR="00E03238" w:rsidRPr="008207DB">
        <w:rPr>
          <w:lang w:val="en-US"/>
        </w:rPr>
        <w:t xml:space="preserve"> The proposal </w:t>
      </w:r>
      <w:r w:rsidR="00EE2616" w:rsidRPr="008207DB">
        <w:rPr>
          <w:lang w:val="en-US"/>
        </w:rPr>
        <w:t>looks</w:t>
      </w:r>
      <w:r w:rsidR="00E03238" w:rsidRPr="008207DB">
        <w:rPr>
          <w:lang w:val="en-US"/>
        </w:rPr>
        <w:t xml:space="preserve"> attractive</w:t>
      </w:r>
      <w:r w:rsidR="004608F3" w:rsidRPr="008207DB">
        <w:rPr>
          <w:lang w:val="en-US"/>
        </w:rPr>
        <w:t xml:space="preserve"> as it reuses same CORESET configuration for CSS and USS</w:t>
      </w:r>
      <w:r w:rsidR="00E03238" w:rsidRPr="008207DB">
        <w:rPr>
          <w:lang w:val="en-US"/>
        </w:rPr>
        <w:t xml:space="preserve">. </w:t>
      </w:r>
      <w:r w:rsidR="001C6427" w:rsidRPr="008207DB">
        <w:rPr>
          <w:lang w:val="en-US"/>
        </w:rPr>
        <w:t>However</w:t>
      </w:r>
      <w:r w:rsidR="00EE2616" w:rsidRPr="008207DB">
        <w:rPr>
          <w:lang w:val="en-US"/>
        </w:rPr>
        <w:t>,</w:t>
      </w:r>
      <w:r w:rsidR="001C6427" w:rsidRPr="008207DB">
        <w:rPr>
          <w:lang w:val="en-US"/>
        </w:rPr>
        <w:t xml:space="preserve"> in a typical NR configuration:</w:t>
      </w:r>
      <w:r w:rsidR="00E03238" w:rsidRPr="008207DB">
        <w:rPr>
          <w:lang w:val="en-US"/>
        </w:rPr>
        <w:t xml:space="preserve"> CORESET#0</w:t>
      </w:r>
      <w:r w:rsidR="001C6427" w:rsidRPr="008207DB">
        <w:rPr>
          <w:lang w:val="en-US"/>
        </w:rPr>
        <w:t xml:space="preserve"> is</w:t>
      </w:r>
      <w:r w:rsidR="00E03238" w:rsidRPr="008207DB">
        <w:rPr>
          <w:lang w:val="en-US"/>
        </w:rPr>
        <w:t xml:space="preserve"> used for CSS</w:t>
      </w:r>
      <w:r w:rsidR="001C6427" w:rsidRPr="008207DB">
        <w:rPr>
          <w:lang w:val="en-US"/>
        </w:rPr>
        <w:t>, which</w:t>
      </w:r>
      <w:r w:rsidR="00E03238" w:rsidRPr="008207DB">
        <w:rPr>
          <w:lang w:val="en-US"/>
        </w:rPr>
        <w:t xml:space="preserve"> is QCLed with SSB</w:t>
      </w:r>
      <w:r w:rsidR="001C6427" w:rsidRPr="008207DB">
        <w:rPr>
          <w:lang w:val="en-US"/>
        </w:rPr>
        <w:t>;</w:t>
      </w:r>
      <w:r w:rsidR="00E03238" w:rsidRPr="008207DB">
        <w:rPr>
          <w:lang w:val="en-US"/>
        </w:rPr>
        <w:t xml:space="preserve"> </w:t>
      </w:r>
      <w:r w:rsidR="001C6427" w:rsidRPr="008207DB">
        <w:rPr>
          <w:lang w:val="en-US"/>
        </w:rPr>
        <w:t>a different</w:t>
      </w:r>
      <w:r w:rsidR="00E03238" w:rsidRPr="008207DB">
        <w:rPr>
          <w:lang w:val="en-US"/>
        </w:rPr>
        <w:t xml:space="preserve"> CORESET </w:t>
      </w:r>
      <w:r w:rsidR="001C6427" w:rsidRPr="008207DB">
        <w:rPr>
          <w:lang w:val="en-US"/>
        </w:rPr>
        <w:t>tha</w:t>
      </w:r>
      <w:r w:rsidR="00EE2616" w:rsidRPr="008207DB">
        <w:rPr>
          <w:lang w:val="en-US"/>
        </w:rPr>
        <w:t>n</w:t>
      </w:r>
      <w:r w:rsidR="001C6427" w:rsidRPr="008207DB">
        <w:rPr>
          <w:lang w:val="en-US"/>
        </w:rPr>
        <w:t xml:space="preserve"> CORESET#0 is used</w:t>
      </w:r>
      <w:r w:rsidR="00E03238" w:rsidRPr="008207DB">
        <w:rPr>
          <w:lang w:val="en-US"/>
        </w:rPr>
        <w:t xml:space="preserve"> in USS</w:t>
      </w:r>
      <w:r w:rsidR="001C6427" w:rsidRPr="008207DB">
        <w:rPr>
          <w:lang w:val="en-US"/>
        </w:rPr>
        <w:t>,</w:t>
      </w:r>
      <w:r w:rsidR="00E03238" w:rsidRPr="008207DB">
        <w:rPr>
          <w:lang w:val="en-US"/>
        </w:rPr>
        <w:t xml:space="preserve"> </w:t>
      </w:r>
      <w:r w:rsidR="001C6427" w:rsidRPr="008207DB">
        <w:rPr>
          <w:lang w:val="en-US"/>
        </w:rPr>
        <w:t xml:space="preserve">which </w:t>
      </w:r>
      <w:r w:rsidR="00E03238" w:rsidRPr="008207DB">
        <w:rPr>
          <w:lang w:val="en-US"/>
        </w:rPr>
        <w:t>is</w:t>
      </w:r>
      <w:r w:rsidR="001C6427" w:rsidRPr="008207DB">
        <w:rPr>
          <w:lang w:val="en-US"/>
        </w:rPr>
        <w:t xml:space="preserve"> </w:t>
      </w:r>
      <w:r w:rsidR="00E03238" w:rsidRPr="008207DB">
        <w:rPr>
          <w:lang w:val="en-US"/>
        </w:rPr>
        <w:t xml:space="preserve">configured </w:t>
      </w:r>
      <w:r w:rsidR="001C6427" w:rsidRPr="008207DB">
        <w:rPr>
          <w:lang w:val="en-US"/>
        </w:rPr>
        <w:t>with</w:t>
      </w:r>
      <w:r w:rsidR="00E03238" w:rsidRPr="008207DB">
        <w:rPr>
          <w:lang w:val="en-US"/>
        </w:rPr>
        <w:t xml:space="preserve"> the same TCIs </w:t>
      </w:r>
      <w:r w:rsidR="001C6427" w:rsidRPr="008207DB">
        <w:rPr>
          <w:lang w:val="en-US"/>
        </w:rPr>
        <w:t>used</w:t>
      </w:r>
      <w:r w:rsidR="00E03238" w:rsidRPr="008207DB">
        <w:rPr>
          <w:lang w:val="en-US"/>
        </w:rPr>
        <w:t xml:space="preserve"> PDSCH.</w:t>
      </w:r>
      <w:r w:rsidR="004608F3" w:rsidRPr="008207DB">
        <w:rPr>
          <w:lang w:val="en-US"/>
        </w:rPr>
        <w:t xml:space="preserve"> </w:t>
      </w:r>
      <w:r w:rsidR="001C6427" w:rsidRPr="008207DB">
        <w:rPr>
          <w:lang w:val="en-US"/>
        </w:rPr>
        <w:t>Alt3 doesn’t seem to bring advantage in a practical NR configuration</w:t>
      </w:r>
      <w:r w:rsidR="00E45D46" w:rsidRPr="008207DB">
        <w:rPr>
          <w:lang w:val="en-US"/>
        </w:rPr>
        <w:t xml:space="preserve">. </w:t>
      </w:r>
      <w:r w:rsidR="00E45D46">
        <w:t xml:space="preserve">Therefore, we </w:t>
      </w:r>
      <w:r w:rsidR="00B73E80">
        <w:t>prefer Alt.2</w:t>
      </w:r>
      <w:r w:rsidR="001C6427">
        <w:t>.</w:t>
      </w:r>
    </w:p>
    <w:p w14:paraId="43566FD6" w14:textId="3D4FCA45" w:rsidR="00942EAE" w:rsidRPr="008207DB" w:rsidRDefault="006F4900" w:rsidP="00942EAE">
      <w:pPr>
        <w:pStyle w:val="Proposal"/>
        <w:rPr>
          <w:lang w:val="en-US"/>
        </w:rPr>
      </w:pPr>
      <w:bookmarkStart w:id="10" w:name="_Toc87040562"/>
      <w:r w:rsidRPr="008207DB">
        <w:rPr>
          <w:lang w:val="en-US"/>
        </w:rPr>
        <w:t>E</w:t>
      </w:r>
      <w:r w:rsidR="00DA0284" w:rsidRPr="008207DB">
        <w:rPr>
          <w:lang w:val="en-US"/>
        </w:rPr>
        <w:t>xcept for CSS type 3,</w:t>
      </w:r>
      <w:r w:rsidR="00B73E80" w:rsidRPr="008207DB">
        <w:rPr>
          <w:lang w:val="en-US"/>
        </w:rPr>
        <w:t xml:space="preserve"> </w:t>
      </w:r>
      <w:r w:rsidR="00562B6D" w:rsidRPr="008207DB">
        <w:rPr>
          <w:lang w:val="en-US"/>
        </w:rPr>
        <w:t>UE doesn’t expect PDCCH candidates in CSS to be associated with CORESET activated with two TCI states</w:t>
      </w:r>
      <w:r w:rsidR="00942EAE" w:rsidRPr="008207DB">
        <w:rPr>
          <w:lang w:val="en-US"/>
        </w:rPr>
        <w:t>.</w:t>
      </w:r>
      <w:bookmarkEnd w:id="10"/>
    </w:p>
    <w:p w14:paraId="6D3625CC" w14:textId="55695554" w:rsidR="00EE3DAF" w:rsidRPr="008207DB" w:rsidRDefault="00EE3DAF" w:rsidP="002E1DA6">
      <w:pPr>
        <w:rPr>
          <w:lang w:val="en-US"/>
        </w:rPr>
      </w:pPr>
    </w:p>
    <w:p w14:paraId="2790630E" w14:textId="1C208FEC" w:rsidR="008E6F5B" w:rsidRDefault="008E6F5B" w:rsidP="008E6F5B">
      <w:pPr>
        <w:pStyle w:val="Heading2"/>
      </w:pPr>
      <w:r>
        <w:t>2.5 Priority rules for overlapping CORESETs</w:t>
      </w:r>
    </w:p>
    <w:p w14:paraId="1D960C4E" w14:textId="03CF456A" w:rsidR="00D93DC5" w:rsidRPr="008207DB" w:rsidRDefault="00EA3CA8" w:rsidP="00836954">
      <w:pPr>
        <w:rPr>
          <w:lang w:val="en-US"/>
        </w:rPr>
      </w:pPr>
      <w:r w:rsidRPr="008207DB">
        <w:rPr>
          <w:lang w:val="en-US"/>
        </w:rPr>
        <w:t xml:space="preserve">The existing QCL-TypeD prioritization rules across CORESETs </w:t>
      </w:r>
      <w:r w:rsidR="00A676C7" w:rsidRPr="008207DB">
        <w:rPr>
          <w:lang w:val="en-US"/>
        </w:rPr>
        <w:t xml:space="preserve">in overlapping </w:t>
      </w:r>
      <w:r w:rsidR="00765BF5" w:rsidRPr="008207DB">
        <w:rPr>
          <w:lang w:val="en-US"/>
        </w:rPr>
        <w:t>PDCCH monitoring occasions</w:t>
      </w:r>
      <w:r w:rsidR="002726FA" w:rsidRPr="008207DB">
        <w:rPr>
          <w:lang w:val="en-US"/>
        </w:rPr>
        <w:t xml:space="preserve"> </w:t>
      </w:r>
      <w:r w:rsidR="006E478D" w:rsidRPr="008207DB">
        <w:rPr>
          <w:lang w:val="en-US"/>
        </w:rPr>
        <w:t>selects</w:t>
      </w:r>
      <w:r w:rsidRPr="008207DB">
        <w:rPr>
          <w:lang w:val="en-US"/>
        </w:rPr>
        <w:t xml:space="preserve"> only one QCL-Type D to be monitored, which would exclude </w:t>
      </w:r>
      <w:r w:rsidR="004F2DB0" w:rsidRPr="008207DB">
        <w:rPr>
          <w:lang w:val="en-US"/>
        </w:rPr>
        <w:t>SFN</w:t>
      </w:r>
      <w:r w:rsidRPr="008207DB">
        <w:rPr>
          <w:lang w:val="en-US"/>
        </w:rPr>
        <w:t xml:space="preserve"> based PDCCH in FR2 even for UEs capable of receiving two beam</w:t>
      </w:r>
      <w:r w:rsidR="004B5DCF" w:rsidRPr="008207DB">
        <w:rPr>
          <w:lang w:val="en-US"/>
        </w:rPr>
        <w:t>s</w:t>
      </w:r>
      <w:r w:rsidRPr="008207DB">
        <w:rPr>
          <w:lang w:val="en-US"/>
        </w:rPr>
        <w:t xml:space="preserve"> simultaneously.</w:t>
      </w:r>
      <w:r w:rsidR="00526E72" w:rsidRPr="008207DB">
        <w:rPr>
          <w:lang w:val="en-US"/>
        </w:rPr>
        <w:t xml:space="preserve"> </w:t>
      </w:r>
      <w:r w:rsidR="00396E6A" w:rsidRPr="008207DB">
        <w:rPr>
          <w:lang w:val="en-US"/>
        </w:rPr>
        <w:t xml:space="preserve">Therefore, </w:t>
      </w:r>
      <w:r w:rsidR="00875C4A" w:rsidRPr="008207DB">
        <w:rPr>
          <w:lang w:val="en-US"/>
        </w:rPr>
        <w:t>som</w:t>
      </w:r>
      <w:r w:rsidR="00902476" w:rsidRPr="008207DB">
        <w:rPr>
          <w:lang w:val="en-US"/>
        </w:rPr>
        <w:t xml:space="preserve">e enhancement of the </w:t>
      </w:r>
      <w:r w:rsidR="009068DC" w:rsidRPr="008207DB">
        <w:rPr>
          <w:lang w:val="en-US"/>
        </w:rPr>
        <w:t xml:space="preserve">legacy </w:t>
      </w:r>
      <w:r w:rsidR="00730C40" w:rsidRPr="008207DB">
        <w:rPr>
          <w:lang w:val="en-US"/>
        </w:rPr>
        <w:t xml:space="preserve">rules </w:t>
      </w:r>
      <w:r w:rsidR="003F407B" w:rsidRPr="008207DB">
        <w:rPr>
          <w:lang w:val="en-US"/>
        </w:rPr>
        <w:t>is needed for SFN based PDCCH.</w:t>
      </w:r>
      <w:r w:rsidR="00526E72" w:rsidRPr="008207DB">
        <w:rPr>
          <w:lang w:val="en-US"/>
        </w:rPr>
        <w:t xml:space="preserve"> </w:t>
      </w:r>
      <w:r w:rsidR="00260D06" w:rsidRPr="008207DB">
        <w:rPr>
          <w:lang w:val="en-US"/>
        </w:rPr>
        <w:t xml:space="preserve">In this case, </w:t>
      </w:r>
      <w:r w:rsidR="005627AA" w:rsidRPr="008207DB">
        <w:rPr>
          <w:lang w:val="en-US"/>
        </w:rPr>
        <w:t>SFN PDCCH should be prioritized</w:t>
      </w:r>
      <w:r w:rsidR="009C4108" w:rsidRPr="008207DB">
        <w:rPr>
          <w:lang w:val="en-US"/>
        </w:rPr>
        <w:t xml:space="preserve"> </w:t>
      </w:r>
      <w:r w:rsidR="009A53E9" w:rsidRPr="008207DB">
        <w:rPr>
          <w:lang w:val="en-US"/>
        </w:rPr>
        <w:t xml:space="preserve">over </w:t>
      </w:r>
      <w:r w:rsidR="00A65060" w:rsidRPr="008207DB">
        <w:rPr>
          <w:lang w:val="en-US"/>
        </w:rPr>
        <w:t>non-SFN</w:t>
      </w:r>
      <w:r w:rsidR="003A7BEE" w:rsidRPr="008207DB">
        <w:rPr>
          <w:lang w:val="en-US"/>
        </w:rPr>
        <w:t xml:space="preserve"> or individual PDCCH</w:t>
      </w:r>
      <w:r w:rsidR="003714EA" w:rsidRPr="008207DB">
        <w:rPr>
          <w:lang w:val="en-US"/>
        </w:rPr>
        <w:t xml:space="preserve"> </w:t>
      </w:r>
      <w:r w:rsidR="004C25E1" w:rsidRPr="008207DB">
        <w:rPr>
          <w:lang w:val="en-US"/>
        </w:rPr>
        <w:t xml:space="preserve">in our view </w:t>
      </w:r>
      <w:r w:rsidR="003714EA" w:rsidRPr="008207DB">
        <w:rPr>
          <w:lang w:val="en-US"/>
        </w:rPr>
        <w:t>to take advan</w:t>
      </w:r>
      <w:r w:rsidR="00CA6D84" w:rsidRPr="008207DB">
        <w:rPr>
          <w:lang w:val="en-US"/>
        </w:rPr>
        <w:t xml:space="preserve">tage of the UE capability. </w:t>
      </w:r>
      <w:r w:rsidR="002E689E" w:rsidRPr="008207DB">
        <w:rPr>
          <w:lang w:val="en-US"/>
        </w:rPr>
        <w:t xml:space="preserve"> </w:t>
      </w:r>
    </w:p>
    <w:p w14:paraId="5088E192" w14:textId="41A69620" w:rsidR="00EA3CA8" w:rsidRPr="008207DB" w:rsidRDefault="00CD50F8" w:rsidP="00EA3CA8">
      <w:pPr>
        <w:jc w:val="both"/>
        <w:rPr>
          <w:lang w:val="en-US"/>
        </w:rPr>
      </w:pPr>
      <w:r w:rsidRPr="008207DB">
        <w:rPr>
          <w:lang w:val="en-US"/>
        </w:rPr>
        <w:t xml:space="preserve">A similar issue </w:t>
      </w:r>
      <w:r w:rsidR="00A442C3" w:rsidRPr="008207DB">
        <w:rPr>
          <w:lang w:val="en-US"/>
        </w:rPr>
        <w:t xml:space="preserve">has been </w:t>
      </w:r>
      <w:r w:rsidR="003E1546" w:rsidRPr="008207DB">
        <w:rPr>
          <w:lang w:val="en-US"/>
        </w:rPr>
        <w:t>discussed</w:t>
      </w:r>
      <w:r w:rsidR="00A442C3" w:rsidRPr="008207DB">
        <w:rPr>
          <w:lang w:val="en-US"/>
        </w:rPr>
        <w:t xml:space="preserve"> on RAN1#106bis-meeting</w:t>
      </w:r>
      <w:r w:rsidRPr="008207DB">
        <w:rPr>
          <w:lang w:val="en-US"/>
        </w:rPr>
        <w:t xml:space="preserve"> under multi-TRP in case of PDCCH repetition over two TRPs where the two corresponding CORESETs in a pair of linked SS sets overlap in time.</w:t>
      </w:r>
      <w:r w:rsidR="00FA4020" w:rsidRPr="008207DB">
        <w:rPr>
          <w:lang w:val="en-US"/>
        </w:rPr>
        <w:t xml:space="preserve"> </w:t>
      </w:r>
      <w:r w:rsidR="00211B14" w:rsidRPr="008207DB">
        <w:rPr>
          <w:lang w:val="en-US"/>
        </w:rPr>
        <w:t>In our view, t</w:t>
      </w:r>
      <w:r w:rsidR="003E1546" w:rsidRPr="008207DB">
        <w:rPr>
          <w:lang w:val="en-US"/>
        </w:rPr>
        <w:t>he</w:t>
      </w:r>
      <w:r w:rsidR="008C3C36" w:rsidRPr="008207DB">
        <w:rPr>
          <w:lang w:val="en-US"/>
        </w:rPr>
        <w:t xml:space="preserve"> rule</w:t>
      </w:r>
      <w:r w:rsidR="00A442C3" w:rsidRPr="008207DB">
        <w:rPr>
          <w:lang w:val="en-US"/>
        </w:rPr>
        <w:t xml:space="preserve"> </w:t>
      </w:r>
      <w:r w:rsidR="003E1546" w:rsidRPr="008207DB">
        <w:rPr>
          <w:lang w:val="en-US"/>
        </w:rPr>
        <w:t>being captured in the</w:t>
      </w:r>
      <w:r w:rsidR="00A442C3" w:rsidRPr="008207DB">
        <w:rPr>
          <w:lang w:val="en-US"/>
        </w:rPr>
        <w:t xml:space="preserve"> agreement below</w:t>
      </w:r>
      <w:r w:rsidR="00B243F2" w:rsidRPr="008207DB">
        <w:rPr>
          <w:lang w:val="en-US"/>
        </w:rPr>
        <w:t xml:space="preserve"> for PDCCH repetition</w:t>
      </w:r>
      <w:r w:rsidR="008C3C36" w:rsidRPr="008207DB">
        <w:rPr>
          <w:lang w:val="en-US"/>
        </w:rPr>
        <w:t xml:space="preserve"> </w:t>
      </w:r>
      <w:r w:rsidR="003E1546" w:rsidRPr="008207DB">
        <w:rPr>
          <w:lang w:val="en-US"/>
        </w:rPr>
        <w:t>can also</w:t>
      </w:r>
      <w:r w:rsidR="00330C55" w:rsidRPr="008207DB">
        <w:rPr>
          <w:lang w:val="en-US"/>
        </w:rPr>
        <w:t xml:space="preserve"> be </w:t>
      </w:r>
      <w:r w:rsidR="003E1546" w:rsidRPr="008207DB">
        <w:rPr>
          <w:lang w:val="en-US"/>
        </w:rPr>
        <w:t>applied</w:t>
      </w:r>
      <w:r w:rsidR="00EE18C1" w:rsidRPr="008207DB">
        <w:rPr>
          <w:lang w:val="en-US"/>
        </w:rPr>
        <w:t xml:space="preserve"> in </w:t>
      </w:r>
      <w:r w:rsidR="00A442C3" w:rsidRPr="008207DB">
        <w:rPr>
          <w:lang w:val="en-US"/>
        </w:rPr>
        <w:t xml:space="preserve">SFN </w:t>
      </w:r>
      <w:r w:rsidR="00B243F2" w:rsidRPr="008207DB">
        <w:rPr>
          <w:lang w:val="en-US"/>
        </w:rPr>
        <w:t xml:space="preserve">PDCCH </w:t>
      </w:r>
      <w:r w:rsidR="00A442C3" w:rsidRPr="008207DB">
        <w:rPr>
          <w:lang w:val="en-US"/>
        </w:rPr>
        <w:t>scenario</w:t>
      </w:r>
      <w:r w:rsidR="003E1546" w:rsidRPr="008207DB">
        <w:rPr>
          <w:lang w:val="en-US"/>
        </w:rPr>
        <w:t xml:space="preserve"> with minor update</w:t>
      </w:r>
      <w:r w:rsidR="00EE18C1" w:rsidRPr="008207DB">
        <w:rPr>
          <w:lang w:val="en-US"/>
        </w:rPr>
        <w:t>.</w:t>
      </w:r>
    </w:p>
    <w:p w14:paraId="26002CCF" w14:textId="77777777" w:rsidR="00A442C3" w:rsidRPr="008207DB" w:rsidRDefault="00A442C3" w:rsidP="00A442C3">
      <w:pPr>
        <w:rPr>
          <w:lang w:val="en-US" w:eastAsia="x-none"/>
        </w:rPr>
      </w:pPr>
    </w:p>
    <w:p w14:paraId="6FC3CD8C" w14:textId="77777777" w:rsidR="00A442C3" w:rsidRPr="008207DB" w:rsidRDefault="00A442C3" w:rsidP="00A442C3">
      <w:pPr>
        <w:snapToGrid w:val="0"/>
        <w:rPr>
          <w:rFonts w:cs="Times"/>
          <w:szCs w:val="20"/>
          <w:highlight w:val="green"/>
          <w:lang w:val="en-US"/>
        </w:rPr>
      </w:pPr>
      <w:r w:rsidRPr="008207DB">
        <w:rPr>
          <w:rFonts w:cs="Times"/>
          <w:b/>
          <w:bCs/>
          <w:szCs w:val="20"/>
          <w:highlight w:val="green"/>
          <w:lang w:val="en-US"/>
        </w:rPr>
        <w:t>Agreement</w:t>
      </w:r>
    </w:p>
    <w:p w14:paraId="45B17795" w14:textId="77777777" w:rsidR="00A442C3" w:rsidRPr="008207DB" w:rsidRDefault="00A442C3" w:rsidP="00A442C3">
      <w:pPr>
        <w:rPr>
          <w:rFonts w:cs="Times"/>
          <w:bCs/>
          <w:iCs/>
          <w:lang w:val="en-US"/>
        </w:rPr>
      </w:pPr>
      <w:r w:rsidRPr="008207DB">
        <w:rPr>
          <w:rFonts w:cs="Times"/>
          <w:bCs/>
          <w:iCs/>
          <w:lang w:val="en-US"/>
        </w:rPr>
        <w:t>For a UE supporting reception with two different beams and configured with PDCCH repetitions, for determination of two QCL-TypeD properties for multiple monitored overlapping CORESETs, support</w:t>
      </w:r>
    </w:p>
    <w:p w14:paraId="4445758E" w14:textId="77777777" w:rsidR="00A442C3" w:rsidRPr="008207DB" w:rsidRDefault="00A442C3" w:rsidP="00A442C3">
      <w:pPr>
        <w:numPr>
          <w:ilvl w:val="0"/>
          <w:numId w:val="43"/>
        </w:numPr>
        <w:spacing w:after="0" w:line="240" w:lineRule="auto"/>
        <w:jc w:val="both"/>
        <w:rPr>
          <w:rFonts w:eastAsia="Times New Roman" w:cs="Times"/>
          <w:bCs/>
          <w:iCs/>
          <w:lang w:val="en-US"/>
        </w:rPr>
      </w:pPr>
      <w:r w:rsidRPr="008207DB">
        <w:rPr>
          <w:rFonts w:eastAsia="Times New Roman" w:cs="Times"/>
          <w:bCs/>
          <w:iCs/>
          <w:lang w:val="en-US"/>
        </w:rPr>
        <w:t>Alt2: Reuse legacy priority rule to identify the first QCL-TypeD property, and then, identify the second QCL-TypeD according to one of the SS sets that is linked with a SS set with the first QCL-TypeD (among the multiple overlapping CORESETs)</w:t>
      </w:r>
    </w:p>
    <w:p w14:paraId="37BBAE0A" w14:textId="77777777" w:rsidR="00A442C3" w:rsidRPr="008207DB" w:rsidRDefault="00A442C3" w:rsidP="00A442C3">
      <w:pPr>
        <w:numPr>
          <w:ilvl w:val="1"/>
          <w:numId w:val="43"/>
        </w:numPr>
        <w:spacing w:after="0" w:line="240" w:lineRule="auto"/>
        <w:jc w:val="both"/>
        <w:rPr>
          <w:rFonts w:eastAsia="Times New Roman" w:cs="Times"/>
          <w:bCs/>
          <w:iCs/>
          <w:lang w:val="en-US"/>
        </w:rPr>
      </w:pPr>
      <w:r w:rsidRPr="008207DB">
        <w:rPr>
          <w:rFonts w:eastAsia="Times New Roman" w:cs="Times"/>
          <w:bCs/>
          <w:iCs/>
          <w:lang w:val="en-US"/>
        </w:rPr>
        <w:t>In the case of multiple such SS set pairs, Rel. 15 priority order is followed for the second QCL-TypeD determination</w:t>
      </w:r>
    </w:p>
    <w:p w14:paraId="36108D3A" w14:textId="77777777" w:rsidR="00A442C3" w:rsidRPr="008207DB" w:rsidRDefault="00A442C3" w:rsidP="00A442C3">
      <w:pPr>
        <w:numPr>
          <w:ilvl w:val="1"/>
          <w:numId w:val="43"/>
        </w:numPr>
        <w:spacing w:after="0" w:line="240" w:lineRule="auto"/>
        <w:jc w:val="both"/>
        <w:rPr>
          <w:rFonts w:eastAsia="Times New Roman" w:cs="Times"/>
          <w:bCs/>
          <w:iCs/>
          <w:lang w:val="en-US"/>
        </w:rPr>
      </w:pPr>
      <w:r w:rsidRPr="008207DB">
        <w:rPr>
          <w:rFonts w:eastAsia="Times New Roman" w:cs="Times"/>
          <w:bCs/>
          <w:iCs/>
          <w:lang w:val="en-US"/>
        </w:rPr>
        <w:t>In the case of no such SS set pair, a second QCL-TypeD is not determined</w:t>
      </w:r>
    </w:p>
    <w:p w14:paraId="3406AA82" w14:textId="77777777" w:rsidR="00A442C3" w:rsidRPr="008207DB" w:rsidRDefault="00A442C3" w:rsidP="00A442C3">
      <w:pPr>
        <w:numPr>
          <w:ilvl w:val="0"/>
          <w:numId w:val="43"/>
        </w:numPr>
        <w:spacing w:after="0" w:line="240" w:lineRule="auto"/>
        <w:jc w:val="both"/>
        <w:rPr>
          <w:rFonts w:eastAsia="Times New Roman" w:cs="Times"/>
          <w:bCs/>
          <w:iCs/>
          <w:lang w:val="en-US"/>
        </w:rPr>
      </w:pPr>
      <w:r w:rsidRPr="008207DB">
        <w:rPr>
          <w:rFonts w:eastAsia="Times New Roman" w:cs="Times"/>
          <w:bCs/>
          <w:iCs/>
          <w:lang w:val="en-US"/>
        </w:rPr>
        <w:t>Note 1: simultaneous two beam reception for PDCCH repetition is UE optional</w:t>
      </w:r>
    </w:p>
    <w:p w14:paraId="7EC81F28" w14:textId="77777777" w:rsidR="00A442C3" w:rsidRPr="008207DB" w:rsidRDefault="00A442C3" w:rsidP="00A442C3">
      <w:pPr>
        <w:numPr>
          <w:ilvl w:val="0"/>
          <w:numId w:val="43"/>
        </w:numPr>
        <w:spacing w:after="0" w:line="240" w:lineRule="auto"/>
        <w:jc w:val="both"/>
        <w:rPr>
          <w:rFonts w:eastAsia="Times New Roman" w:cs="Times"/>
          <w:bCs/>
          <w:iCs/>
          <w:lang w:val="en-US"/>
        </w:rPr>
      </w:pPr>
      <w:r w:rsidRPr="008207DB">
        <w:rPr>
          <w:rFonts w:eastAsia="Times New Roman" w:cs="Times"/>
          <w:bCs/>
          <w:iCs/>
          <w:lang w:val="en-US"/>
        </w:rPr>
        <w:t>Note 2: It can be separately discussed whether/how this feature interacts with multi-DCI based mTRP or with SFN PDCCH</w:t>
      </w:r>
    </w:p>
    <w:p w14:paraId="1CD4AD11" w14:textId="2802013A" w:rsidR="00A442C3" w:rsidRPr="008207DB" w:rsidRDefault="00A442C3" w:rsidP="00EA3CA8">
      <w:pPr>
        <w:jc w:val="both"/>
        <w:rPr>
          <w:lang w:val="en-US"/>
        </w:rPr>
      </w:pPr>
    </w:p>
    <w:p w14:paraId="6FF5C6B7" w14:textId="68131025" w:rsidR="00A442C3" w:rsidRPr="008207DB" w:rsidRDefault="00A442C3" w:rsidP="00EA3CA8">
      <w:pPr>
        <w:jc w:val="both"/>
        <w:rPr>
          <w:lang w:val="en-US"/>
        </w:rPr>
      </w:pPr>
      <w:bookmarkStart w:id="11" w:name="_Hlk86931308"/>
      <w:r w:rsidRPr="008207DB">
        <w:rPr>
          <w:lang w:val="en-US"/>
        </w:rPr>
        <w:t>For a UE supporting reception with two different beams and configured with SFN PDCCH, for determination of two QCL-TypeD properties for multiple monitored overlapping CORESETs, support:</w:t>
      </w:r>
    </w:p>
    <w:p w14:paraId="3E5F4BE9" w14:textId="04077517" w:rsidR="00A442C3" w:rsidRDefault="00A442C3" w:rsidP="00D5296A">
      <w:pPr>
        <w:pStyle w:val="ListParagraph"/>
        <w:numPr>
          <w:ilvl w:val="0"/>
          <w:numId w:val="44"/>
        </w:numPr>
        <w:jc w:val="both"/>
        <w:rPr>
          <w:lang w:val="en-US"/>
        </w:rPr>
      </w:pPr>
      <w:r>
        <w:rPr>
          <w:lang w:val="en-US"/>
        </w:rPr>
        <w:t>Reuse legacy priority rule to identify the first QCL-TypeD property, and then, identify the second QCL-TypeD according to one of the CORESET</w:t>
      </w:r>
      <w:r w:rsidR="00D5296A">
        <w:rPr>
          <w:lang w:val="en-US"/>
        </w:rPr>
        <w:t xml:space="preserve">s activated with 2 TCI states, with first QCL-typeD as </w:t>
      </w:r>
      <w:r w:rsidR="0069705F">
        <w:rPr>
          <w:lang w:val="en-US"/>
        </w:rPr>
        <w:t>one of the 2</w:t>
      </w:r>
      <w:r w:rsidR="00D5296A">
        <w:rPr>
          <w:lang w:val="en-US"/>
        </w:rPr>
        <w:t xml:space="preserve"> activated TCI states.</w:t>
      </w:r>
    </w:p>
    <w:p w14:paraId="5CFA0F4B" w14:textId="7377B164" w:rsidR="0069705F" w:rsidRDefault="0069705F" w:rsidP="00303452">
      <w:pPr>
        <w:pStyle w:val="ListParagraph"/>
        <w:numPr>
          <w:ilvl w:val="1"/>
          <w:numId w:val="44"/>
        </w:numPr>
        <w:jc w:val="both"/>
        <w:rPr>
          <w:lang w:val="en-US"/>
        </w:rPr>
      </w:pPr>
      <w:r>
        <w:rPr>
          <w:lang w:val="en-US"/>
        </w:rPr>
        <w:t xml:space="preserve">In the case </w:t>
      </w:r>
      <w:r w:rsidR="00A479F2">
        <w:rPr>
          <w:lang w:val="en-US"/>
        </w:rPr>
        <w:t>that</w:t>
      </w:r>
      <w:r>
        <w:rPr>
          <w:lang w:val="en-US"/>
        </w:rPr>
        <w:t xml:space="preserve"> multiple </w:t>
      </w:r>
      <w:r w:rsidR="00422809">
        <w:rPr>
          <w:lang w:val="en-US"/>
        </w:rPr>
        <w:t xml:space="preserve">overlapping </w:t>
      </w:r>
      <w:r>
        <w:rPr>
          <w:lang w:val="en-US"/>
        </w:rPr>
        <w:t xml:space="preserve">CORESETs activated with 2 TCI states </w:t>
      </w:r>
      <w:r w:rsidR="00011D20">
        <w:rPr>
          <w:lang w:val="en-US"/>
        </w:rPr>
        <w:t>have</w:t>
      </w:r>
      <w:r w:rsidR="00422809">
        <w:rPr>
          <w:lang w:val="en-US"/>
        </w:rPr>
        <w:t xml:space="preserve"> </w:t>
      </w:r>
      <w:r w:rsidR="0023227B">
        <w:rPr>
          <w:lang w:val="en-US"/>
        </w:rPr>
        <w:t>a TCI state</w:t>
      </w:r>
      <w:r w:rsidR="00422809">
        <w:rPr>
          <w:lang w:val="en-US"/>
        </w:rPr>
        <w:t xml:space="preserve"> with a same QCL-typeD as the first QCL-typeD</w:t>
      </w:r>
      <w:r w:rsidR="00011D20">
        <w:rPr>
          <w:lang w:val="en-US"/>
        </w:rPr>
        <w:t xml:space="preserve"> </w:t>
      </w:r>
      <w:r>
        <w:rPr>
          <w:lang w:val="en-US"/>
        </w:rPr>
        <w:t xml:space="preserve">, Rel-15 priority rule is followed for </w:t>
      </w:r>
      <w:r w:rsidR="009616C0">
        <w:rPr>
          <w:lang w:val="en-US"/>
        </w:rPr>
        <w:t xml:space="preserve"> determining</w:t>
      </w:r>
      <w:r w:rsidR="00C12EC8">
        <w:rPr>
          <w:lang w:val="en-US"/>
        </w:rPr>
        <w:t xml:space="preserve"> one of </w:t>
      </w:r>
      <w:r w:rsidR="002E7A3F">
        <w:rPr>
          <w:lang w:val="en-US"/>
        </w:rPr>
        <w:t xml:space="preserve">the multiple </w:t>
      </w:r>
      <w:r w:rsidR="00C12EC8">
        <w:rPr>
          <w:lang w:val="en-US"/>
        </w:rPr>
        <w:t>CORESETs</w:t>
      </w:r>
      <w:r w:rsidR="002034EA">
        <w:rPr>
          <w:lang w:val="en-US"/>
        </w:rPr>
        <w:t xml:space="preserve"> </w:t>
      </w:r>
    </w:p>
    <w:p w14:paraId="05146843" w14:textId="22604D1C" w:rsidR="00C93E5F" w:rsidRDefault="00C93E5F" w:rsidP="00303452">
      <w:pPr>
        <w:pStyle w:val="ListParagraph"/>
        <w:numPr>
          <w:ilvl w:val="1"/>
          <w:numId w:val="44"/>
        </w:numPr>
        <w:jc w:val="both"/>
        <w:rPr>
          <w:lang w:val="en-US"/>
        </w:rPr>
      </w:pPr>
      <w:bookmarkStart w:id="12" w:name="_Hlk86999676"/>
      <w:r w:rsidRPr="44E5075E">
        <w:rPr>
          <w:lang w:val="en-US"/>
        </w:rPr>
        <w:lastRenderedPageBreak/>
        <w:t xml:space="preserve">If none of </w:t>
      </w:r>
      <w:r w:rsidR="00290DFF" w:rsidRPr="44E5075E">
        <w:rPr>
          <w:lang w:val="en-US"/>
        </w:rPr>
        <w:t xml:space="preserve">the CORESETs activated with 2 TCI states </w:t>
      </w:r>
      <w:r w:rsidR="00AA6A90" w:rsidRPr="44E5075E">
        <w:rPr>
          <w:lang w:val="en-US"/>
        </w:rPr>
        <w:t xml:space="preserve">has a TCI state </w:t>
      </w:r>
      <w:r w:rsidR="003266A9" w:rsidRPr="44E5075E">
        <w:rPr>
          <w:lang w:val="en-US"/>
        </w:rPr>
        <w:t>with</w:t>
      </w:r>
      <w:r w:rsidR="00E61664" w:rsidRPr="44E5075E">
        <w:rPr>
          <w:lang w:val="en-US"/>
        </w:rPr>
        <w:t xml:space="preserve"> </w:t>
      </w:r>
      <w:r w:rsidR="002E7A3F" w:rsidRPr="44E5075E">
        <w:rPr>
          <w:lang w:val="en-US"/>
        </w:rPr>
        <w:t>a</w:t>
      </w:r>
      <w:r w:rsidR="00E61664" w:rsidRPr="44E5075E">
        <w:rPr>
          <w:lang w:val="en-US"/>
        </w:rPr>
        <w:t xml:space="preserve"> same </w:t>
      </w:r>
      <w:r w:rsidR="003266A9" w:rsidRPr="44E5075E">
        <w:rPr>
          <w:lang w:val="en-US"/>
        </w:rPr>
        <w:t xml:space="preserve">QCL-typeD </w:t>
      </w:r>
      <w:r w:rsidR="00E61664" w:rsidRPr="44E5075E">
        <w:rPr>
          <w:lang w:val="en-US"/>
        </w:rPr>
        <w:t>as the first QCL-typeD</w:t>
      </w:r>
      <w:r w:rsidR="003266A9" w:rsidRPr="44E5075E">
        <w:rPr>
          <w:lang w:val="en-US"/>
        </w:rPr>
        <w:t xml:space="preserve">, </w:t>
      </w:r>
      <w:r w:rsidR="00F0224D" w:rsidRPr="44E5075E">
        <w:rPr>
          <w:lang w:val="en-US"/>
        </w:rPr>
        <w:t>a</w:t>
      </w:r>
      <w:r w:rsidR="003266A9" w:rsidRPr="44E5075E">
        <w:rPr>
          <w:lang w:val="en-US"/>
        </w:rPr>
        <w:t xml:space="preserve"> second </w:t>
      </w:r>
      <w:r w:rsidR="004D4B05" w:rsidRPr="44E5075E">
        <w:rPr>
          <w:lang w:val="en-US"/>
        </w:rPr>
        <w:t xml:space="preserve">QCL-typeD is not </w:t>
      </w:r>
      <w:r w:rsidR="00B34EF0" w:rsidRPr="44E5075E">
        <w:rPr>
          <w:lang w:val="en-US"/>
        </w:rPr>
        <w:t xml:space="preserve">selected. </w:t>
      </w:r>
    </w:p>
    <w:bookmarkEnd w:id="11"/>
    <w:bookmarkEnd w:id="12"/>
    <w:p w14:paraId="200D8823" w14:textId="422C692D" w:rsidR="008A71BF" w:rsidRDefault="008A71BF" w:rsidP="008A71BF">
      <w:pPr>
        <w:pStyle w:val="ListParagraph"/>
        <w:ind w:left="1440"/>
        <w:jc w:val="both"/>
        <w:rPr>
          <w:lang w:val="en-US"/>
        </w:rPr>
      </w:pPr>
    </w:p>
    <w:p w14:paraId="4789C3D6" w14:textId="77777777" w:rsidR="00720751" w:rsidRPr="008207DB" w:rsidRDefault="00720751" w:rsidP="00720751">
      <w:pPr>
        <w:pStyle w:val="Proposal"/>
        <w:rPr>
          <w:lang w:val="en-US"/>
        </w:rPr>
      </w:pPr>
      <w:bookmarkStart w:id="13" w:name="_Toc87040563"/>
      <w:r w:rsidRPr="008207DB">
        <w:rPr>
          <w:lang w:val="en-US"/>
        </w:rPr>
        <w:t>For a UE supporting reception with two different beams and configured with SFN PDCCH, for determination of two QCL-TypeD properties for multiple monitored overlapping CORESETs, support:</w:t>
      </w:r>
      <w:bookmarkEnd w:id="13"/>
    </w:p>
    <w:p w14:paraId="0B2ACAC0" w14:textId="77777777" w:rsidR="00720751" w:rsidRPr="008207DB" w:rsidRDefault="00720751" w:rsidP="00826707">
      <w:pPr>
        <w:pStyle w:val="Proposal"/>
        <w:numPr>
          <w:ilvl w:val="2"/>
          <w:numId w:val="44"/>
        </w:numPr>
        <w:rPr>
          <w:lang w:val="en-US"/>
        </w:rPr>
      </w:pPr>
      <w:bookmarkStart w:id="14" w:name="_Toc87040564"/>
      <w:r w:rsidRPr="008207DB">
        <w:rPr>
          <w:lang w:val="en-US"/>
        </w:rPr>
        <w:t>Reuse legacy priority rule to identify the first QCL-TypeD property, and then, identify the second QCL-TypeD according to one of the CORESETs activated with 2 TCI states, with first QCL-typeD as one of the 2 activated TCI states.</w:t>
      </w:r>
      <w:bookmarkEnd w:id="14"/>
    </w:p>
    <w:p w14:paraId="03B0F1B5" w14:textId="46625083" w:rsidR="00720751" w:rsidRPr="008207DB" w:rsidRDefault="00720751" w:rsidP="00826707">
      <w:pPr>
        <w:pStyle w:val="Proposal"/>
        <w:numPr>
          <w:ilvl w:val="2"/>
          <w:numId w:val="44"/>
        </w:numPr>
        <w:rPr>
          <w:lang w:val="en-US"/>
        </w:rPr>
      </w:pPr>
      <w:bookmarkStart w:id="15" w:name="_Toc87040565"/>
      <w:r w:rsidRPr="008207DB">
        <w:rPr>
          <w:lang w:val="en-US"/>
        </w:rPr>
        <w:t xml:space="preserve">In the case of multiple </w:t>
      </w:r>
      <w:r w:rsidR="0040246F" w:rsidRPr="008207DB">
        <w:rPr>
          <w:lang w:val="en-US"/>
        </w:rPr>
        <w:t xml:space="preserve">overlapping </w:t>
      </w:r>
      <w:r w:rsidRPr="008207DB">
        <w:rPr>
          <w:lang w:val="en-US"/>
        </w:rPr>
        <w:t xml:space="preserve">CORESETs activated with 2 TCI states </w:t>
      </w:r>
      <w:r w:rsidR="0040246F" w:rsidRPr="008207DB">
        <w:rPr>
          <w:lang w:val="en-US"/>
        </w:rPr>
        <w:t xml:space="preserve">have </w:t>
      </w:r>
      <w:r w:rsidR="005505A5" w:rsidRPr="008207DB">
        <w:rPr>
          <w:lang w:val="en-US"/>
        </w:rPr>
        <w:t xml:space="preserve">a TCI state with </w:t>
      </w:r>
      <w:r w:rsidR="0040246F" w:rsidRPr="008207DB">
        <w:rPr>
          <w:lang w:val="en-US"/>
        </w:rPr>
        <w:t xml:space="preserve">a same QCL-typeD as the first </w:t>
      </w:r>
      <w:r w:rsidR="005505A5" w:rsidRPr="008207DB">
        <w:rPr>
          <w:lang w:val="en-US"/>
        </w:rPr>
        <w:t>QCL-typeD</w:t>
      </w:r>
      <w:r w:rsidRPr="008207DB">
        <w:rPr>
          <w:lang w:val="en-US"/>
        </w:rPr>
        <w:t xml:space="preserve">, Rel-15 priority rule is followed </w:t>
      </w:r>
      <w:r w:rsidR="00961FCD" w:rsidRPr="008207DB">
        <w:rPr>
          <w:lang w:val="en-US"/>
        </w:rPr>
        <w:t>for</w:t>
      </w:r>
      <w:r w:rsidR="00215007" w:rsidRPr="008207DB">
        <w:rPr>
          <w:lang w:val="en-US"/>
        </w:rPr>
        <w:t xml:space="preserve"> determining </w:t>
      </w:r>
      <w:r w:rsidR="002034EA" w:rsidRPr="008207DB">
        <w:rPr>
          <w:lang w:val="en-US"/>
        </w:rPr>
        <w:t>one</w:t>
      </w:r>
      <w:r w:rsidR="00215007" w:rsidRPr="008207DB">
        <w:rPr>
          <w:lang w:val="en-US"/>
        </w:rPr>
        <w:t>CORESET</w:t>
      </w:r>
      <w:r w:rsidR="00961FCD" w:rsidRPr="008207DB">
        <w:rPr>
          <w:lang w:val="en-US"/>
        </w:rPr>
        <w:t xml:space="preserve"> from the multiple CORESETs</w:t>
      </w:r>
      <w:bookmarkEnd w:id="15"/>
      <w:r w:rsidR="00961FCD" w:rsidRPr="008207DB">
        <w:rPr>
          <w:lang w:val="en-US"/>
        </w:rPr>
        <w:t xml:space="preserve"> </w:t>
      </w:r>
    </w:p>
    <w:p w14:paraId="5A8A61AC" w14:textId="77777777" w:rsidR="0040246F" w:rsidRPr="0040246F" w:rsidRDefault="0040246F" w:rsidP="0040246F">
      <w:pPr>
        <w:pStyle w:val="ListParagraph"/>
        <w:numPr>
          <w:ilvl w:val="2"/>
          <w:numId w:val="44"/>
        </w:numPr>
        <w:rPr>
          <w:rFonts w:ascii="Arial" w:eastAsiaTheme="minorEastAsia" w:hAnsi="Arial"/>
          <w:b/>
          <w:bCs/>
          <w:lang w:val="en-US" w:eastAsia="zh-CN"/>
        </w:rPr>
      </w:pPr>
      <w:r w:rsidRPr="0040246F">
        <w:rPr>
          <w:rFonts w:ascii="Arial" w:eastAsiaTheme="minorEastAsia" w:hAnsi="Arial"/>
          <w:b/>
          <w:bCs/>
          <w:lang w:val="en-US" w:eastAsia="zh-CN"/>
        </w:rPr>
        <w:t xml:space="preserve">If none of the CORESETs activated with 2 TCI states has a TCI state with a same QCL-typeD as the first QCL-typeD, a second QCL-typeD is not selected. </w:t>
      </w:r>
    </w:p>
    <w:p w14:paraId="183CB42B" w14:textId="77777777" w:rsidR="0040246F" w:rsidRPr="008207DB" w:rsidRDefault="0040246F" w:rsidP="008207DB">
      <w:pPr>
        <w:pStyle w:val="Proposal"/>
        <w:numPr>
          <w:ilvl w:val="0"/>
          <w:numId w:val="0"/>
        </w:numPr>
        <w:ind w:left="1800"/>
        <w:rPr>
          <w:lang w:val="en-US"/>
        </w:rPr>
      </w:pPr>
    </w:p>
    <w:p w14:paraId="3CCBC19C" w14:textId="77777777" w:rsidR="008A71BF" w:rsidRPr="008207DB" w:rsidRDefault="008A71BF" w:rsidP="00826707">
      <w:pPr>
        <w:pStyle w:val="Proposal"/>
        <w:numPr>
          <w:ilvl w:val="0"/>
          <w:numId w:val="0"/>
        </w:numPr>
        <w:ind w:left="1701"/>
        <w:rPr>
          <w:lang w:val="en-US"/>
        </w:rPr>
      </w:pPr>
    </w:p>
    <w:p w14:paraId="01EE205E" w14:textId="2EFC87B6" w:rsidR="008A71BF" w:rsidRDefault="00942EAE" w:rsidP="00942EAE">
      <w:pPr>
        <w:pStyle w:val="Heading2"/>
      </w:pPr>
      <w:r>
        <w:t>2.6 Per BWP configuration of SFN scheme</w:t>
      </w:r>
    </w:p>
    <w:p w14:paraId="00803EB3" w14:textId="1DCC6A5F" w:rsidR="00F948B4" w:rsidRPr="008207DB" w:rsidRDefault="00942EAE" w:rsidP="00942EAE">
      <w:pPr>
        <w:rPr>
          <w:lang w:val="en-US" w:eastAsia="ja-JP"/>
        </w:rPr>
      </w:pPr>
      <w:r>
        <w:rPr>
          <w:lang w:val="en-GB" w:eastAsia="ja-JP"/>
        </w:rPr>
        <w:t>One</w:t>
      </w:r>
      <w:r w:rsidRPr="008207DB">
        <w:rPr>
          <w:lang w:val="en-US" w:eastAsia="ja-JP"/>
        </w:rPr>
        <w:t xml:space="preserve"> open issue that we would like to clarify is</w:t>
      </w:r>
      <w:r w:rsidR="00D02F57">
        <w:rPr>
          <w:lang w:val="en-US" w:eastAsia="ja-JP"/>
        </w:rPr>
        <w:t xml:space="preserve"> </w:t>
      </w:r>
      <w:r w:rsidRPr="008207DB">
        <w:rPr>
          <w:lang w:val="en-US" w:eastAsia="ja-JP"/>
        </w:rPr>
        <w:t xml:space="preserve">whether SFN scheme can be configured on BWP-DownlinkCommon. </w:t>
      </w:r>
      <w:r w:rsidR="00FB4D70" w:rsidRPr="008207DB">
        <w:rPr>
          <w:lang w:val="en-US" w:eastAsia="ja-JP"/>
        </w:rPr>
        <w:t>In RAN1#106bis-e, we had the following agreement</w:t>
      </w:r>
      <w:r w:rsidR="00D02F57">
        <w:rPr>
          <w:lang w:val="en-US" w:eastAsia="ja-JP"/>
        </w:rPr>
        <w:t>:</w:t>
      </w:r>
    </w:p>
    <w:p w14:paraId="205760DE" w14:textId="77777777" w:rsidR="00F948B4" w:rsidRPr="008207DB" w:rsidRDefault="00F948B4" w:rsidP="00F948B4">
      <w:pPr>
        <w:rPr>
          <w:rFonts w:cs="Times"/>
          <w:b/>
          <w:bCs/>
          <w:szCs w:val="20"/>
          <w:highlight w:val="green"/>
          <w:lang w:val="en-US" w:eastAsia="x-none"/>
        </w:rPr>
      </w:pPr>
      <w:r w:rsidRPr="008207DB">
        <w:rPr>
          <w:rFonts w:cs="Times"/>
          <w:b/>
          <w:bCs/>
          <w:szCs w:val="20"/>
          <w:highlight w:val="green"/>
          <w:lang w:val="en-US" w:eastAsia="x-none"/>
        </w:rPr>
        <w:t>Agreement</w:t>
      </w:r>
    </w:p>
    <w:p w14:paraId="532BDDAB" w14:textId="77777777" w:rsidR="00F948B4" w:rsidRPr="008207DB" w:rsidRDefault="00F948B4" w:rsidP="00F948B4">
      <w:pPr>
        <w:shd w:val="clear" w:color="auto" w:fill="FFFFFF"/>
        <w:spacing w:before="100" w:beforeAutospacing="1" w:after="100" w:afterAutospacing="1" w:line="240" w:lineRule="auto"/>
        <w:rPr>
          <w:rFonts w:ascii="Times" w:eastAsia="Gulim" w:hAnsi="Times" w:cs="Times"/>
          <w:sz w:val="20"/>
          <w:szCs w:val="20"/>
          <w:lang w:val="en-US"/>
        </w:rPr>
      </w:pPr>
      <w:r w:rsidRPr="008207DB">
        <w:rPr>
          <w:rFonts w:ascii="Times" w:eastAsia="SimSun" w:hAnsi="Times" w:cs="Times"/>
          <w:sz w:val="20"/>
          <w:szCs w:val="20"/>
          <w:lang w:val="en-US"/>
        </w:rPr>
        <w:t>Enhanced SFN (scheme 1 or TRP-based pre-compensation scheme) for PDCCH and PDSCH is configured by using separate per-BWP RRC parameters</w:t>
      </w:r>
    </w:p>
    <w:p w14:paraId="54E3CBBA" w14:textId="77777777" w:rsidR="00F948B4" w:rsidRPr="008207DB" w:rsidRDefault="00F948B4" w:rsidP="00F948B4">
      <w:pPr>
        <w:numPr>
          <w:ilvl w:val="0"/>
          <w:numId w:val="35"/>
        </w:numPr>
        <w:spacing w:after="0" w:line="240" w:lineRule="auto"/>
        <w:rPr>
          <w:rFonts w:cs="Times"/>
          <w:szCs w:val="20"/>
          <w:lang w:val="en-US" w:eastAsia="x-none"/>
        </w:rPr>
      </w:pPr>
      <w:r w:rsidRPr="008207DB">
        <w:rPr>
          <w:rFonts w:cs="Times"/>
          <w:szCs w:val="20"/>
          <w:lang w:val="en-US"/>
        </w:rPr>
        <w:t xml:space="preserve">In Rel-17, all downlink BWPs (except initial BWP and </w:t>
      </w:r>
      <w:r w:rsidRPr="008207DB">
        <w:rPr>
          <w:rFonts w:cs="Times"/>
          <w:b/>
          <w:bCs/>
          <w:szCs w:val="20"/>
          <w:lang w:val="en-US"/>
        </w:rPr>
        <w:t>FFS: BWP-DownlinkCommon</w:t>
      </w:r>
      <w:r w:rsidRPr="008207DB">
        <w:rPr>
          <w:rFonts w:cs="Times"/>
          <w:szCs w:val="20"/>
          <w:lang w:val="en-US"/>
        </w:rPr>
        <w:t>) within a CC should be the same configuration of SFN scheme</w:t>
      </w:r>
    </w:p>
    <w:p w14:paraId="2824A194" w14:textId="77777777" w:rsidR="00F948B4" w:rsidRPr="008207DB" w:rsidRDefault="00F948B4" w:rsidP="00942EAE">
      <w:pPr>
        <w:rPr>
          <w:lang w:val="en-US" w:eastAsia="ja-JP"/>
        </w:rPr>
      </w:pPr>
    </w:p>
    <w:p w14:paraId="28EF2C4F" w14:textId="2EF0A553" w:rsidR="00942EAE" w:rsidRDefault="00942EAE" w:rsidP="00942EAE">
      <w:pPr>
        <w:rPr>
          <w:sz w:val="23"/>
          <w:szCs w:val="23"/>
          <w:lang w:val="en-US"/>
        </w:rPr>
      </w:pPr>
      <w:r w:rsidRPr="008207DB">
        <w:rPr>
          <w:lang w:val="en-US" w:eastAsia="ja-JP"/>
        </w:rPr>
        <w:t>When looking into the content of BWP-DownlinkCommon, this IE contains only cell specific configurations,</w:t>
      </w:r>
      <w:r w:rsidR="00F948B4" w:rsidRPr="008207DB">
        <w:rPr>
          <w:lang w:val="en-US" w:eastAsia="ja-JP"/>
        </w:rPr>
        <w:t xml:space="preserve"> PDCCH-ConfigCommon and PDSCH-ConfigCommon. So, </w:t>
      </w:r>
      <w:r w:rsidR="001A643A" w:rsidRPr="008207DB">
        <w:rPr>
          <w:lang w:val="en-US" w:eastAsia="ja-JP"/>
        </w:rPr>
        <w:t>in our view,</w:t>
      </w:r>
      <w:r w:rsidR="00291CDF" w:rsidRPr="008207DB">
        <w:rPr>
          <w:lang w:val="en-US" w:eastAsia="ja-JP"/>
        </w:rPr>
        <w:t xml:space="preserve"> </w:t>
      </w:r>
      <w:r w:rsidR="00F948B4" w:rsidRPr="008207DB">
        <w:rPr>
          <w:lang w:val="en-US" w:eastAsia="ja-JP"/>
        </w:rPr>
        <w:t xml:space="preserve">by “per BWP” configuration it can only make sense that the BWP is </w:t>
      </w:r>
      <w:r w:rsidRPr="008207DB">
        <w:rPr>
          <w:i/>
          <w:iCs/>
          <w:sz w:val="23"/>
          <w:szCs w:val="23"/>
          <w:lang w:val="en-US"/>
        </w:rPr>
        <w:t>BWP-DownlinkDedicated</w:t>
      </w:r>
      <w:r w:rsidR="00AD509B" w:rsidRPr="008207DB">
        <w:rPr>
          <w:i/>
          <w:iCs/>
          <w:sz w:val="23"/>
          <w:szCs w:val="23"/>
          <w:lang w:val="en-US"/>
        </w:rPr>
        <w:t xml:space="preserve"> </w:t>
      </w:r>
      <w:r w:rsidR="00AD509B" w:rsidRPr="008207DB">
        <w:rPr>
          <w:sz w:val="23"/>
          <w:szCs w:val="23"/>
          <w:lang w:val="en-US"/>
        </w:rPr>
        <w:t xml:space="preserve">and the </w:t>
      </w:r>
      <w:r w:rsidR="0005396D">
        <w:rPr>
          <w:sz w:val="23"/>
          <w:szCs w:val="23"/>
          <w:lang w:val="en-US"/>
        </w:rPr>
        <w:t>“</w:t>
      </w:r>
      <w:r w:rsidR="00AD509B" w:rsidRPr="008207DB">
        <w:rPr>
          <w:sz w:val="23"/>
          <w:szCs w:val="23"/>
          <w:lang w:val="en-US"/>
        </w:rPr>
        <w:t>FFS</w:t>
      </w:r>
      <w:r w:rsidR="0005396D">
        <w:rPr>
          <w:sz w:val="23"/>
          <w:szCs w:val="23"/>
          <w:lang w:val="en-US"/>
        </w:rPr>
        <w:t>:”</w:t>
      </w:r>
      <w:r w:rsidR="00AD509B" w:rsidRPr="008207DB">
        <w:rPr>
          <w:sz w:val="23"/>
          <w:szCs w:val="23"/>
          <w:lang w:val="en-US"/>
        </w:rPr>
        <w:t xml:space="preserve"> should be removed </w:t>
      </w:r>
      <w:r w:rsidR="00177548" w:rsidRPr="008207DB">
        <w:rPr>
          <w:sz w:val="23"/>
          <w:szCs w:val="23"/>
          <w:lang w:val="en-US"/>
        </w:rPr>
        <w:t>from the above agreement</w:t>
      </w:r>
      <w:r w:rsidR="00F948B4" w:rsidRPr="008207DB">
        <w:rPr>
          <w:sz w:val="23"/>
          <w:szCs w:val="23"/>
          <w:lang w:val="en-US"/>
        </w:rPr>
        <w:t>.</w:t>
      </w:r>
    </w:p>
    <w:p w14:paraId="7766DD63" w14:textId="40481CC5" w:rsidR="00B22635" w:rsidRDefault="00B22635" w:rsidP="00942EAE">
      <w:pPr>
        <w:rPr>
          <w:sz w:val="23"/>
          <w:szCs w:val="23"/>
          <w:lang w:val="en-US"/>
        </w:rPr>
      </w:pPr>
    </w:p>
    <w:p w14:paraId="26B1BC0C" w14:textId="68B721C0" w:rsidR="00CE0C09" w:rsidRPr="00CE0C09" w:rsidRDefault="00CE0C09" w:rsidP="0005396D">
      <w:pPr>
        <w:pStyle w:val="Proposal"/>
        <w:rPr>
          <w:rFonts w:eastAsia="Gulim"/>
          <w:lang w:val="en-US"/>
        </w:rPr>
      </w:pPr>
      <w:bookmarkStart w:id="16" w:name="_Toc87040566"/>
      <w:r>
        <w:rPr>
          <w:lang w:val="en-US"/>
        </w:rPr>
        <w:t xml:space="preserve">Clarify the RAN1#106bis-e agreement and remove the </w:t>
      </w:r>
      <w:r w:rsidR="00AD5DC7">
        <w:rPr>
          <w:lang w:val="en-US"/>
        </w:rPr>
        <w:t>“</w:t>
      </w:r>
      <w:r>
        <w:rPr>
          <w:lang w:val="en-US"/>
        </w:rPr>
        <w:t>FFS:</w:t>
      </w:r>
      <w:r w:rsidR="00AD5DC7">
        <w:rPr>
          <w:lang w:val="en-US"/>
        </w:rPr>
        <w:t>”</w:t>
      </w:r>
      <w:bookmarkEnd w:id="16"/>
    </w:p>
    <w:p w14:paraId="63625232" w14:textId="05E11365" w:rsidR="0005396D" w:rsidRPr="008207DB" w:rsidRDefault="0005396D" w:rsidP="00CE0C09">
      <w:pPr>
        <w:pStyle w:val="Proposal"/>
        <w:numPr>
          <w:ilvl w:val="0"/>
          <w:numId w:val="0"/>
        </w:numPr>
        <w:ind w:left="1701"/>
        <w:rPr>
          <w:rFonts w:eastAsia="Gulim"/>
          <w:lang w:val="en-US"/>
        </w:rPr>
      </w:pPr>
      <w:bookmarkStart w:id="17" w:name="_Toc87040567"/>
      <w:r w:rsidRPr="008207DB">
        <w:rPr>
          <w:lang w:val="en-US"/>
        </w:rPr>
        <w:t>Enhanced SFN (scheme 1 or TRP-based pre-compensation scheme) for PDCCH and PDSCH is configured by using separate per-BWP RRC parameters</w:t>
      </w:r>
      <w:bookmarkEnd w:id="17"/>
    </w:p>
    <w:p w14:paraId="4DF84465" w14:textId="77777777" w:rsidR="0005396D" w:rsidRPr="008207DB" w:rsidRDefault="0005396D" w:rsidP="005E16C0">
      <w:pPr>
        <w:pStyle w:val="Proposal"/>
        <w:numPr>
          <w:ilvl w:val="2"/>
          <w:numId w:val="44"/>
        </w:numPr>
        <w:rPr>
          <w:lang w:val="en-US" w:eastAsia="x-none"/>
        </w:rPr>
      </w:pPr>
      <w:bookmarkStart w:id="18" w:name="_Toc87040568"/>
      <w:r w:rsidRPr="008207DB">
        <w:rPr>
          <w:lang w:val="en-US"/>
        </w:rPr>
        <w:t xml:space="preserve">In Rel-17, all downlink BWPs (except initial BWP and </w:t>
      </w:r>
      <w:r w:rsidRPr="0005396D">
        <w:rPr>
          <w:strike/>
          <w:color w:val="FF0000"/>
          <w:lang w:val="en-US"/>
        </w:rPr>
        <w:t>FFS:</w:t>
      </w:r>
      <w:r w:rsidRPr="0005396D">
        <w:rPr>
          <w:color w:val="FF0000"/>
          <w:lang w:val="en-US"/>
        </w:rPr>
        <w:t xml:space="preserve"> </w:t>
      </w:r>
      <w:r w:rsidRPr="008207DB">
        <w:rPr>
          <w:lang w:val="en-US"/>
        </w:rPr>
        <w:t>BWP-DownlinkCommon) within a CC should be the same configuration of SFN scheme</w:t>
      </w:r>
      <w:bookmarkEnd w:id="18"/>
    </w:p>
    <w:p w14:paraId="0B82211A" w14:textId="3D1D952E" w:rsidR="0095525B" w:rsidRDefault="0095525B" w:rsidP="00474F35">
      <w:pPr>
        <w:rPr>
          <w:lang w:val="x-none"/>
        </w:rPr>
      </w:pPr>
      <w:r>
        <w:rPr>
          <w:lang w:val="x-none"/>
        </w:rPr>
        <w:br w:type="page"/>
      </w:r>
    </w:p>
    <w:p w14:paraId="32F0DA02" w14:textId="77777777" w:rsidR="0060465B" w:rsidRPr="0060465B" w:rsidRDefault="0060465B" w:rsidP="00474F35">
      <w:pPr>
        <w:rPr>
          <w:lang w:val="x-none"/>
        </w:rPr>
      </w:pPr>
    </w:p>
    <w:p w14:paraId="7B30CDA7" w14:textId="77777777" w:rsidR="00C01F33" w:rsidRPr="00CE0424" w:rsidRDefault="00C01F33" w:rsidP="00CE0424">
      <w:pPr>
        <w:pStyle w:val="Heading1"/>
      </w:pPr>
      <w:r w:rsidRPr="00CE0424">
        <w:t>Conclusion</w:t>
      </w:r>
    </w:p>
    <w:p w14:paraId="1A4E850B" w14:textId="77777777" w:rsidR="008E065E" w:rsidRPr="008207DB" w:rsidRDefault="008E065E" w:rsidP="008E065E">
      <w:pPr>
        <w:pStyle w:val="BodyText"/>
        <w:rPr>
          <w:b/>
          <w:bCs/>
          <w:lang w:val="en-US"/>
        </w:rPr>
      </w:pPr>
      <w:r w:rsidRPr="008207DB">
        <w:rPr>
          <w:lang w:val="en-US"/>
        </w:rPr>
        <w:t xml:space="preserve">In </w:t>
      </w:r>
      <w:r w:rsidR="007729A2" w:rsidRPr="008207DB">
        <w:rPr>
          <w:lang w:val="en-US"/>
        </w:rPr>
        <w:t xml:space="preserve">the previous </w:t>
      </w:r>
      <w:r w:rsidRPr="008207DB">
        <w:rPr>
          <w:lang w:val="en-US"/>
        </w:rPr>
        <w:t>section</w:t>
      </w:r>
      <w:r w:rsidR="007729A2" w:rsidRPr="008207DB">
        <w:rPr>
          <w:lang w:val="en-US"/>
        </w:rPr>
        <w:t>s</w:t>
      </w:r>
      <w:r w:rsidRPr="008207DB">
        <w:rPr>
          <w:lang w:val="en-US"/>
        </w:rPr>
        <w:t xml:space="preserve"> we made the following observations:</w:t>
      </w:r>
      <w:r w:rsidR="00C93814" w:rsidRPr="008207DB">
        <w:rPr>
          <w:b/>
          <w:bCs/>
          <w:lang w:val="en-US"/>
        </w:rPr>
        <w:t xml:space="preserve"> </w:t>
      </w:r>
    </w:p>
    <w:p w14:paraId="363EE766" w14:textId="1E7556EA" w:rsidR="003324B5" w:rsidRDefault="006F6582">
      <w:pPr>
        <w:pStyle w:val="TableofFigures"/>
        <w:tabs>
          <w:tab w:val="right" w:leader="dot" w:pos="9621"/>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87039995" w:history="1">
        <w:r w:rsidR="003324B5" w:rsidRPr="00C310CF">
          <w:rPr>
            <w:rStyle w:val="Hyperlink"/>
            <w:noProof/>
            <w:lang w:val="en-GB"/>
          </w:rPr>
          <w:t>Observation 1</w:t>
        </w:r>
        <w:r w:rsidR="003324B5">
          <w:rPr>
            <w:rFonts w:asciiTheme="minorHAnsi" w:hAnsiTheme="minorHAnsi"/>
            <w:b w:val="0"/>
            <w:noProof/>
          </w:rPr>
          <w:tab/>
        </w:r>
        <w:r w:rsidR="003324B5" w:rsidRPr="00C310CF">
          <w:rPr>
            <w:rStyle w:val="Hyperlink"/>
            <w:noProof/>
            <w:lang w:val="en-GB"/>
          </w:rPr>
          <w:t>Enhanced SFN PDSCH is the essential SFN functionality to improve the high-speed performance, enhanced SFN PDCCH is not essential.</w:t>
        </w:r>
      </w:hyperlink>
    </w:p>
    <w:p w14:paraId="264000DC" w14:textId="4AD376D1" w:rsidR="003324B5" w:rsidRDefault="003324B5">
      <w:pPr>
        <w:pStyle w:val="TableofFigures"/>
        <w:tabs>
          <w:tab w:val="right" w:leader="dot" w:pos="9621"/>
        </w:tabs>
        <w:rPr>
          <w:rFonts w:asciiTheme="minorHAnsi" w:hAnsiTheme="minorHAnsi"/>
          <w:b w:val="0"/>
          <w:noProof/>
        </w:rPr>
      </w:pPr>
      <w:hyperlink w:anchor="_Toc87039996" w:history="1">
        <w:r w:rsidRPr="00C310CF">
          <w:rPr>
            <w:rStyle w:val="Hyperlink"/>
            <w:noProof/>
            <w:lang w:val="en-GB"/>
          </w:rPr>
          <w:t>Observation 2</w:t>
        </w:r>
        <w:r>
          <w:rPr>
            <w:rFonts w:asciiTheme="minorHAnsi" w:hAnsiTheme="minorHAnsi"/>
            <w:b w:val="0"/>
            <w:noProof/>
          </w:rPr>
          <w:tab/>
        </w:r>
        <w:r w:rsidRPr="00C310CF">
          <w:rPr>
            <w:rStyle w:val="Hyperlink"/>
            <w:noProof/>
            <w:lang w:val="en-GB"/>
          </w:rPr>
          <w:t>For supporting S-TRP PDCCH and SFN PDSCH, current default beam rule requires UE capability support of dynamic switching between S-TRP and SFN PDSCH transmission.</w:t>
        </w:r>
      </w:hyperlink>
    </w:p>
    <w:p w14:paraId="006DB25F" w14:textId="71CBA9B7" w:rsidR="003324B5" w:rsidRDefault="003324B5">
      <w:pPr>
        <w:pStyle w:val="TableofFigures"/>
        <w:tabs>
          <w:tab w:val="right" w:leader="dot" w:pos="9621"/>
        </w:tabs>
        <w:rPr>
          <w:rFonts w:asciiTheme="minorHAnsi" w:hAnsiTheme="minorHAnsi"/>
          <w:b w:val="0"/>
          <w:noProof/>
        </w:rPr>
      </w:pPr>
      <w:hyperlink w:anchor="_Toc87039997" w:history="1">
        <w:r w:rsidRPr="00C310CF">
          <w:rPr>
            <w:rStyle w:val="Hyperlink"/>
            <w:noProof/>
            <w:lang w:val="en-GB"/>
          </w:rPr>
          <w:t>Observation 3</w:t>
        </w:r>
        <w:r>
          <w:rPr>
            <w:rFonts w:asciiTheme="minorHAnsi" w:hAnsiTheme="minorHAnsi"/>
            <w:b w:val="0"/>
            <w:noProof/>
          </w:rPr>
          <w:tab/>
        </w:r>
        <w:r w:rsidRPr="00C310CF">
          <w:rPr>
            <w:rStyle w:val="Hyperlink"/>
            <w:noProof/>
            <w:lang w:val="en-GB"/>
          </w:rPr>
          <w:t>A UE incapable of dynamic switch can still support SFN PDSCH with S-TRP PDCCH by extending default beam rule.</w:t>
        </w:r>
      </w:hyperlink>
    </w:p>
    <w:p w14:paraId="0B608DB4" w14:textId="43E9FF90" w:rsidR="003324B5" w:rsidRDefault="003324B5">
      <w:pPr>
        <w:pStyle w:val="TableofFigures"/>
        <w:tabs>
          <w:tab w:val="right" w:leader="dot" w:pos="9621"/>
        </w:tabs>
        <w:rPr>
          <w:rFonts w:asciiTheme="minorHAnsi" w:hAnsiTheme="minorHAnsi"/>
          <w:b w:val="0"/>
          <w:noProof/>
        </w:rPr>
      </w:pPr>
      <w:hyperlink w:anchor="_Toc87039998" w:history="1">
        <w:r w:rsidRPr="00C310CF">
          <w:rPr>
            <w:rStyle w:val="Hyperlink"/>
            <w:noProof/>
            <w:lang w:val="en-US"/>
          </w:rPr>
          <w:t>Observation 4</w:t>
        </w:r>
        <w:r>
          <w:rPr>
            <w:rFonts w:asciiTheme="minorHAnsi" w:hAnsiTheme="minorHAnsi"/>
            <w:b w:val="0"/>
            <w:noProof/>
          </w:rPr>
          <w:tab/>
        </w:r>
        <w:r w:rsidRPr="00C310CF">
          <w:rPr>
            <w:rStyle w:val="Hyperlink"/>
            <w:noProof/>
            <w:lang w:val="en-US"/>
          </w:rPr>
          <w:t>The issue of simultaneous large positive and negative Doppler frequencies in a received signal in FR1 does not exist in FR2.</w:t>
        </w:r>
      </w:hyperlink>
    </w:p>
    <w:p w14:paraId="1228E5CC" w14:textId="68F5EA8D" w:rsidR="003324B5" w:rsidRDefault="003324B5">
      <w:pPr>
        <w:pStyle w:val="TableofFigures"/>
        <w:tabs>
          <w:tab w:val="right" w:leader="dot" w:pos="9621"/>
        </w:tabs>
        <w:rPr>
          <w:rFonts w:asciiTheme="minorHAnsi" w:hAnsiTheme="minorHAnsi"/>
          <w:b w:val="0"/>
          <w:noProof/>
        </w:rPr>
      </w:pPr>
      <w:hyperlink w:anchor="_Toc87039999" w:history="1">
        <w:r w:rsidRPr="00C310CF">
          <w:rPr>
            <w:rStyle w:val="Hyperlink"/>
            <w:noProof/>
            <w:lang w:val="en-US"/>
          </w:rPr>
          <w:t>Observation 5</w:t>
        </w:r>
        <w:r>
          <w:rPr>
            <w:rFonts w:asciiTheme="minorHAnsi" w:hAnsiTheme="minorHAnsi"/>
            <w:b w:val="0"/>
            <w:noProof/>
          </w:rPr>
          <w:tab/>
        </w:r>
        <w:r w:rsidRPr="00C310CF">
          <w:rPr>
            <w:rStyle w:val="Hyperlink"/>
            <w:noProof/>
            <w:lang w:val="en-US"/>
          </w:rPr>
          <w:t>The need for extending Pre-compensation to FR2 is unclear.</w:t>
        </w:r>
      </w:hyperlink>
    </w:p>
    <w:p w14:paraId="6D3A206B" w14:textId="460472F3"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Pr="008207DB" w:rsidRDefault="008E065E" w:rsidP="006E1C82">
      <w:pPr>
        <w:pStyle w:val="BodyText"/>
        <w:rPr>
          <w:lang w:val="en-US"/>
        </w:rPr>
      </w:pPr>
      <w:r w:rsidRPr="008207DB">
        <w:rPr>
          <w:lang w:val="en-US"/>
        </w:rPr>
        <w:t xml:space="preserve">Based on the discussion in </w:t>
      </w:r>
      <w:r w:rsidR="007729A2" w:rsidRPr="008207DB">
        <w:rPr>
          <w:lang w:val="en-US"/>
        </w:rPr>
        <w:t xml:space="preserve">the previous </w:t>
      </w:r>
      <w:r w:rsidRPr="008207DB">
        <w:rPr>
          <w:lang w:val="en-US"/>
        </w:rPr>
        <w:t>section</w:t>
      </w:r>
      <w:r w:rsidR="007729A2" w:rsidRPr="008207DB">
        <w:rPr>
          <w:lang w:val="en-US"/>
        </w:rPr>
        <w:t>s</w:t>
      </w:r>
      <w:r w:rsidRPr="008207DB">
        <w:rPr>
          <w:lang w:val="en-US"/>
        </w:rPr>
        <w:t xml:space="preserve"> we propose the following:</w:t>
      </w:r>
    </w:p>
    <w:p w14:paraId="6E5DFA55" w14:textId="213F7984" w:rsidR="00D02F57" w:rsidRDefault="006E1C82">
      <w:pPr>
        <w:pStyle w:val="TableofFigures"/>
        <w:tabs>
          <w:tab w:val="right" w:leader="dot" w:pos="9621"/>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87040559" w:history="1">
        <w:r w:rsidR="00D02F57" w:rsidRPr="00BB4793">
          <w:rPr>
            <w:rStyle w:val="Hyperlink"/>
            <w:noProof/>
            <w:lang w:val="en-GB"/>
          </w:rPr>
          <w:t>Proposal 1</w:t>
        </w:r>
        <w:r w:rsidR="00D02F57">
          <w:rPr>
            <w:rFonts w:asciiTheme="minorHAnsi" w:hAnsiTheme="minorHAnsi"/>
            <w:b w:val="0"/>
            <w:noProof/>
          </w:rPr>
          <w:tab/>
        </w:r>
        <w:r w:rsidR="00D02F57" w:rsidRPr="00BB4793">
          <w:rPr>
            <w:rStyle w:val="Hyperlink"/>
            <w:rFonts w:ascii="Calibri" w:eastAsia="Times New Roman" w:hAnsi="Calibri" w:cs="Calibri"/>
            <w:noProof/>
            <w:lang w:val="en-US"/>
          </w:rPr>
          <w:t>When UE is configured with SFN PDSCH (sfnSchemeA) and S-TRP PDCCH, if UE doesn’t support dynamic switch between S-TRP and SFN PDSCH, and if DL DCI does not have the TCI field present, the UE obtains it’s QCL assumption for the scheduled PDSCH from the lowest codepoint containing two different TCI states.</w:t>
        </w:r>
      </w:hyperlink>
    </w:p>
    <w:p w14:paraId="26598EDC" w14:textId="06261FD6" w:rsidR="00D02F57" w:rsidRDefault="00D02F57">
      <w:pPr>
        <w:pStyle w:val="TableofFigures"/>
        <w:tabs>
          <w:tab w:val="right" w:leader="dot" w:pos="9621"/>
        </w:tabs>
        <w:rPr>
          <w:rFonts w:asciiTheme="minorHAnsi" w:hAnsiTheme="minorHAnsi"/>
          <w:b w:val="0"/>
          <w:noProof/>
        </w:rPr>
      </w:pPr>
      <w:hyperlink w:anchor="_Toc87040560" w:history="1">
        <w:r w:rsidRPr="00BB4793">
          <w:rPr>
            <w:rStyle w:val="Hyperlink"/>
            <w:noProof/>
            <w:lang w:val="en-GB"/>
          </w:rPr>
          <w:t>Proposal 2</w:t>
        </w:r>
        <w:r>
          <w:rPr>
            <w:rFonts w:asciiTheme="minorHAnsi" w:hAnsiTheme="minorHAnsi"/>
            <w:b w:val="0"/>
            <w:noProof/>
          </w:rPr>
          <w:tab/>
        </w:r>
        <w:r w:rsidRPr="00BB4793">
          <w:rPr>
            <w:rStyle w:val="Hyperlink"/>
            <w:rFonts w:ascii="Calibri" w:eastAsia="Times New Roman" w:hAnsi="Calibri" w:cs="Calibri"/>
            <w:noProof/>
            <w:lang w:val="en-US"/>
          </w:rPr>
          <w:t>When UE is configured with SFN PDSCH (sfnSchemeA), if UE doesn’t support dynamic switch between S-TRP and SFN PDSCH, and if DL DCI does not have the TCI field present and there is one active TCI state activated for the CORESET, the UE obtains it’s QCL assumption for the scheduled PDSCH from the lowest codepoint containing two different TCI states.</w:t>
        </w:r>
      </w:hyperlink>
    </w:p>
    <w:p w14:paraId="54CA4AB0" w14:textId="38570A4D" w:rsidR="00D02F57" w:rsidRDefault="00D02F57">
      <w:pPr>
        <w:pStyle w:val="TableofFigures"/>
        <w:tabs>
          <w:tab w:val="right" w:leader="dot" w:pos="9621"/>
        </w:tabs>
        <w:rPr>
          <w:rFonts w:asciiTheme="minorHAnsi" w:hAnsiTheme="minorHAnsi"/>
          <w:b w:val="0"/>
          <w:noProof/>
        </w:rPr>
      </w:pPr>
      <w:hyperlink w:anchor="_Toc87040561" w:history="1">
        <w:r w:rsidRPr="00BB4793">
          <w:rPr>
            <w:rStyle w:val="Hyperlink"/>
            <w:noProof/>
            <w:lang w:val="en-US"/>
          </w:rPr>
          <w:t>Proposal 3</w:t>
        </w:r>
        <w:r>
          <w:rPr>
            <w:rFonts w:asciiTheme="minorHAnsi" w:hAnsiTheme="minorHAnsi"/>
            <w:b w:val="0"/>
            <w:noProof/>
          </w:rPr>
          <w:tab/>
        </w:r>
        <w:r w:rsidRPr="00BB4793">
          <w:rPr>
            <w:rStyle w:val="Hyperlink"/>
            <w:noProof/>
            <w:lang w:val="en-US"/>
          </w:rPr>
          <w:t>Pre-compensation is not specified for FR2 unless a clear benefit is identified.</w:t>
        </w:r>
      </w:hyperlink>
    </w:p>
    <w:p w14:paraId="6FA027B0" w14:textId="0792414E" w:rsidR="00D02F57" w:rsidRDefault="00D02F57">
      <w:pPr>
        <w:pStyle w:val="TableofFigures"/>
        <w:tabs>
          <w:tab w:val="right" w:leader="dot" w:pos="9621"/>
        </w:tabs>
        <w:rPr>
          <w:rFonts w:asciiTheme="minorHAnsi" w:hAnsiTheme="minorHAnsi"/>
          <w:b w:val="0"/>
          <w:noProof/>
        </w:rPr>
      </w:pPr>
      <w:hyperlink w:anchor="_Toc87040562" w:history="1">
        <w:r w:rsidRPr="00BB4793">
          <w:rPr>
            <w:rStyle w:val="Hyperlink"/>
            <w:noProof/>
            <w:lang w:val="en-US"/>
          </w:rPr>
          <w:t>Proposal 4</w:t>
        </w:r>
        <w:r>
          <w:rPr>
            <w:rFonts w:asciiTheme="minorHAnsi" w:hAnsiTheme="minorHAnsi"/>
            <w:b w:val="0"/>
            <w:noProof/>
          </w:rPr>
          <w:tab/>
        </w:r>
        <w:r w:rsidRPr="00BB4793">
          <w:rPr>
            <w:rStyle w:val="Hyperlink"/>
            <w:noProof/>
            <w:lang w:val="en-US"/>
          </w:rPr>
          <w:t>Except for CSS type 3, UE doesn’t expect PDCCH candidates in CSS to be associated with CORESET activated with two TCI states.</w:t>
        </w:r>
      </w:hyperlink>
    </w:p>
    <w:p w14:paraId="6E1F7E66" w14:textId="7DFBECAD" w:rsidR="00D02F57" w:rsidRDefault="00D02F57">
      <w:pPr>
        <w:pStyle w:val="TableofFigures"/>
        <w:tabs>
          <w:tab w:val="right" w:leader="dot" w:pos="9621"/>
        </w:tabs>
        <w:rPr>
          <w:rFonts w:asciiTheme="minorHAnsi" w:hAnsiTheme="minorHAnsi"/>
          <w:b w:val="0"/>
          <w:noProof/>
        </w:rPr>
      </w:pPr>
      <w:hyperlink w:anchor="_Toc87040563" w:history="1">
        <w:r w:rsidRPr="00BB4793">
          <w:rPr>
            <w:rStyle w:val="Hyperlink"/>
            <w:noProof/>
            <w:lang w:val="en-US"/>
          </w:rPr>
          <w:t>Proposal 5</w:t>
        </w:r>
        <w:r>
          <w:rPr>
            <w:rFonts w:asciiTheme="minorHAnsi" w:hAnsiTheme="minorHAnsi"/>
            <w:b w:val="0"/>
            <w:noProof/>
          </w:rPr>
          <w:tab/>
        </w:r>
        <w:r w:rsidRPr="00BB4793">
          <w:rPr>
            <w:rStyle w:val="Hyperlink"/>
            <w:noProof/>
            <w:lang w:val="en-US"/>
          </w:rPr>
          <w:t>For a UE supporting reception with two different beams and configured with SFN PDCCH, for determination of two QCL-TypeD properties for multiple monitored overlapping CORESETs, support:</w:t>
        </w:r>
      </w:hyperlink>
    </w:p>
    <w:p w14:paraId="49410BCF" w14:textId="3CC7D9B1" w:rsidR="00D02F57" w:rsidRDefault="00D02F57">
      <w:pPr>
        <w:pStyle w:val="TableofFigures"/>
        <w:tabs>
          <w:tab w:val="right" w:leader="dot" w:pos="9621"/>
        </w:tabs>
        <w:rPr>
          <w:rFonts w:asciiTheme="minorHAnsi" w:hAnsiTheme="minorHAnsi"/>
          <w:b w:val="0"/>
          <w:noProof/>
        </w:rPr>
      </w:pPr>
      <w:hyperlink w:anchor="_Toc87040564" w:history="1">
        <w:r w:rsidRPr="00BB4793">
          <w:rPr>
            <w:rStyle w:val="Hyperlink"/>
            <w:rFonts w:ascii="Wingdings" w:hAnsi="Wingdings"/>
            <w:noProof/>
            <w:lang w:val="en-US"/>
          </w:rPr>
          <w:t></w:t>
        </w:r>
        <w:r>
          <w:rPr>
            <w:rFonts w:asciiTheme="minorHAnsi" w:hAnsiTheme="minorHAnsi"/>
            <w:b w:val="0"/>
            <w:noProof/>
          </w:rPr>
          <w:tab/>
        </w:r>
        <w:r w:rsidRPr="00BB4793">
          <w:rPr>
            <w:rStyle w:val="Hyperlink"/>
            <w:noProof/>
            <w:lang w:val="en-US"/>
          </w:rPr>
          <w:t>Reuse legacy priority rule to identify the first QCL-TypeD property, and then, identify the second QCL-TypeD according to one of the CORESETs activated with 2 TCI states, with first QCL-typeD as one of the 2 activated TCI states.</w:t>
        </w:r>
      </w:hyperlink>
    </w:p>
    <w:p w14:paraId="5F6EEEAC" w14:textId="7C1D537B" w:rsidR="00D02F57" w:rsidRDefault="00D02F57">
      <w:pPr>
        <w:pStyle w:val="TableofFigures"/>
        <w:tabs>
          <w:tab w:val="right" w:leader="dot" w:pos="9621"/>
        </w:tabs>
        <w:rPr>
          <w:rFonts w:asciiTheme="minorHAnsi" w:hAnsiTheme="minorHAnsi"/>
          <w:b w:val="0"/>
          <w:noProof/>
        </w:rPr>
      </w:pPr>
      <w:hyperlink w:anchor="_Toc87040565" w:history="1">
        <w:r w:rsidRPr="00BB4793">
          <w:rPr>
            <w:rStyle w:val="Hyperlink"/>
            <w:rFonts w:ascii="Wingdings" w:hAnsi="Wingdings"/>
            <w:noProof/>
            <w:lang w:val="en-US"/>
          </w:rPr>
          <w:t></w:t>
        </w:r>
        <w:r>
          <w:rPr>
            <w:rFonts w:asciiTheme="minorHAnsi" w:hAnsiTheme="minorHAnsi"/>
            <w:b w:val="0"/>
            <w:noProof/>
          </w:rPr>
          <w:tab/>
        </w:r>
        <w:r w:rsidRPr="00BB4793">
          <w:rPr>
            <w:rStyle w:val="Hyperlink"/>
            <w:noProof/>
            <w:lang w:val="en-US"/>
          </w:rPr>
          <w:t>In the case of multiple overlapping CORESETs activated with 2 TCI states have a TCI state with a same QCL-typeD as the first QCL-typeD, Rel-15 priority rule is followed for determining oneCORESET from the multiple CORESETs</w:t>
        </w:r>
      </w:hyperlink>
    </w:p>
    <w:p w14:paraId="3DC71A98" w14:textId="2307BC26" w:rsidR="00D02F57" w:rsidRDefault="00D02F57">
      <w:pPr>
        <w:pStyle w:val="TableofFigures"/>
        <w:tabs>
          <w:tab w:val="right" w:leader="dot" w:pos="9621"/>
        </w:tabs>
        <w:rPr>
          <w:rFonts w:asciiTheme="minorHAnsi" w:hAnsiTheme="minorHAnsi"/>
          <w:b w:val="0"/>
          <w:noProof/>
        </w:rPr>
      </w:pPr>
      <w:hyperlink w:anchor="_Toc87040566" w:history="1">
        <w:r w:rsidRPr="00BB4793">
          <w:rPr>
            <w:rStyle w:val="Hyperlink"/>
            <w:rFonts w:eastAsia="Gulim"/>
            <w:noProof/>
            <w:lang w:val="en-US"/>
          </w:rPr>
          <w:t>Proposal 6</w:t>
        </w:r>
        <w:r>
          <w:rPr>
            <w:rFonts w:asciiTheme="minorHAnsi" w:hAnsiTheme="minorHAnsi"/>
            <w:b w:val="0"/>
            <w:noProof/>
          </w:rPr>
          <w:tab/>
        </w:r>
        <w:r w:rsidRPr="00BB4793">
          <w:rPr>
            <w:rStyle w:val="Hyperlink"/>
            <w:noProof/>
            <w:lang w:val="en-US"/>
          </w:rPr>
          <w:t>Clarify the RAN1#106bis-e agreement and remove the “FFS:”</w:t>
        </w:r>
      </w:hyperlink>
    </w:p>
    <w:p w14:paraId="1A541875" w14:textId="26720B07" w:rsidR="00D02F57" w:rsidRDefault="00D02F57">
      <w:pPr>
        <w:pStyle w:val="TableofFigures"/>
        <w:tabs>
          <w:tab w:val="right" w:leader="dot" w:pos="9621"/>
        </w:tabs>
        <w:rPr>
          <w:rFonts w:asciiTheme="minorHAnsi" w:hAnsiTheme="minorHAnsi"/>
          <w:b w:val="0"/>
          <w:noProof/>
        </w:rPr>
      </w:pPr>
      <w:hyperlink w:anchor="_Toc87040567" w:history="1">
        <w:r w:rsidRPr="00BB4793">
          <w:rPr>
            <w:rStyle w:val="Hyperlink"/>
            <w:noProof/>
            <w:lang w:val="en-US"/>
          </w:rPr>
          <w:t>Enhanced SFN (scheme 1 or TRP-based pre-compensation scheme) for PDCCH and PDSCH is configured by using separate per-BWP RRC parameters</w:t>
        </w:r>
      </w:hyperlink>
    </w:p>
    <w:p w14:paraId="273AEED0" w14:textId="14E77E6F" w:rsidR="00D02F57" w:rsidRDefault="00D02F57">
      <w:pPr>
        <w:pStyle w:val="TableofFigures"/>
        <w:tabs>
          <w:tab w:val="right" w:leader="dot" w:pos="9621"/>
        </w:tabs>
        <w:rPr>
          <w:rFonts w:asciiTheme="minorHAnsi" w:hAnsiTheme="minorHAnsi"/>
          <w:b w:val="0"/>
          <w:noProof/>
        </w:rPr>
      </w:pPr>
      <w:hyperlink w:anchor="_Toc87040568" w:history="1">
        <w:r w:rsidRPr="00BB4793">
          <w:rPr>
            <w:rStyle w:val="Hyperlink"/>
            <w:rFonts w:ascii="Wingdings" w:hAnsi="Wingdings"/>
            <w:noProof/>
            <w:lang w:val="en-US" w:eastAsia="x-none"/>
          </w:rPr>
          <w:t></w:t>
        </w:r>
        <w:r>
          <w:rPr>
            <w:rFonts w:asciiTheme="minorHAnsi" w:hAnsiTheme="minorHAnsi"/>
            <w:b w:val="0"/>
            <w:noProof/>
          </w:rPr>
          <w:tab/>
        </w:r>
        <w:r w:rsidRPr="00BB4793">
          <w:rPr>
            <w:rStyle w:val="Hyperlink"/>
            <w:noProof/>
            <w:lang w:val="en-US"/>
          </w:rPr>
          <w:t xml:space="preserve">In Rel-17, all downlink BWPs (except initial BWP and </w:t>
        </w:r>
        <w:r w:rsidRPr="00BB4793">
          <w:rPr>
            <w:rStyle w:val="Hyperlink"/>
            <w:strike/>
            <w:noProof/>
            <w:lang w:val="en-US"/>
          </w:rPr>
          <w:t>FFS:</w:t>
        </w:r>
        <w:r w:rsidRPr="00BB4793">
          <w:rPr>
            <w:rStyle w:val="Hyperlink"/>
            <w:noProof/>
            <w:lang w:val="en-US"/>
          </w:rPr>
          <w:t xml:space="preserve"> BWP-DownlinkCommon) within a CC should be the same configuration of SFN scheme</w:t>
        </w:r>
      </w:hyperlink>
    </w:p>
    <w:p w14:paraId="431BE992" w14:textId="1AE85EC8" w:rsidR="006E1C82" w:rsidRPr="00CE0424" w:rsidRDefault="006E1C82" w:rsidP="006E1C82">
      <w:pPr>
        <w:pStyle w:val="BodyText"/>
        <w:rPr>
          <w:b/>
          <w:bCs/>
        </w:rPr>
      </w:pPr>
      <w:r>
        <w:rPr>
          <w:b/>
          <w:bCs/>
        </w:rPr>
        <w:fldChar w:fldCharType="end"/>
      </w:r>
      <w:r w:rsidRPr="00CE0424">
        <w:rPr>
          <w:b/>
          <w:bCs/>
        </w:rPr>
        <w:t xml:space="preserve"> </w:t>
      </w:r>
    </w:p>
    <w:p w14:paraId="0CDCDFAC" w14:textId="77777777" w:rsidR="00F507D1" w:rsidRPr="00CE0424" w:rsidRDefault="00F507D1" w:rsidP="00CE0424">
      <w:pPr>
        <w:pStyle w:val="Heading1"/>
      </w:pPr>
      <w:bookmarkStart w:id="19" w:name="_In-sequence_SDU_delivery"/>
      <w:bookmarkEnd w:id="19"/>
      <w:r w:rsidRPr="00CE0424">
        <w:t>References</w:t>
      </w:r>
    </w:p>
    <w:p w14:paraId="107D8521" w14:textId="27B52A47" w:rsidR="005F3025" w:rsidRPr="008207DB" w:rsidRDefault="00186ADD" w:rsidP="00311702">
      <w:pPr>
        <w:pStyle w:val="Reference"/>
        <w:rPr>
          <w:lang w:val="en-US"/>
        </w:rPr>
      </w:pPr>
      <w:bookmarkStart w:id="20" w:name="_Ref174151459"/>
      <w:bookmarkStart w:id="21" w:name="_Ref189809556"/>
      <w:r w:rsidRPr="008207DB">
        <w:rPr>
          <w:color w:val="000000" w:themeColor="text1"/>
          <w:lang w:val="en-US"/>
        </w:rPr>
        <w:t>“</w:t>
      </w:r>
      <w:r w:rsidR="00EB713B" w:rsidRPr="008207DB">
        <w:rPr>
          <w:color w:val="000000" w:themeColor="text1"/>
          <w:lang w:val="en-US"/>
        </w:rPr>
        <w:t>Chair’s Notes RAN1#106bis-e v19</w:t>
      </w:r>
      <w:r w:rsidRPr="008207DB">
        <w:rPr>
          <w:color w:val="000000" w:themeColor="text1"/>
          <w:lang w:val="en-US"/>
        </w:rPr>
        <w:t>”</w:t>
      </w:r>
      <w:r w:rsidR="00C83AB5" w:rsidRPr="008207DB">
        <w:rPr>
          <w:color w:val="000000" w:themeColor="text1"/>
          <w:lang w:val="en-US"/>
        </w:rPr>
        <w:t>,</w:t>
      </w:r>
      <w:r w:rsidR="00711480" w:rsidRPr="008207DB">
        <w:rPr>
          <w:lang w:val="en-US"/>
        </w:rPr>
        <w:t xml:space="preserve"> </w:t>
      </w:r>
      <w:r w:rsidR="00EB713B" w:rsidRPr="008207DB">
        <w:rPr>
          <w:lang w:val="en-US"/>
        </w:rPr>
        <w:t>RAN1 Chair,</w:t>
      </w:r>
      <w:r w:rsidR="00711480" w:rsidRPr="008207DB">
        <w:rPr>
          <w:lang w:val="en-US"/>
        </w:rPr>
        <w:t xml:space="preserve"> </w:t>
      </w:r>
      <w:r w:rsidRPr="008207DB">
        <w:rPr>
          <w:lang w:val="en-US"/>
        </w:rPr>
        <w:t xml:space="preserve">3GPP TSG </w:t>
      </w:r>
      <w:r w:rsidR="00711480" w:rsidRPr="008207DB">
        <w:rPr>
          <w:lang w:val="en-US"/>
        </w:rPr>
        <w:t>RAN WG1 #106</w:t>
      </w:r>
      <w:r w:rsidR="00EB713B" w:rsidRPr="008207DB">
        <w:rPr>
          <w:lang w:val="en-US"/>
        </w:rPr>
        <w:t>bis</w:t>
      </w:r>
      <w:r w:rsidR="00711480" w:rsidRPr="008207DB">
        <w:rPr>
          <w:lang w:val="en-US"/>
        </w:rPr>
        <w:t xml:space="preserve">-e, </w:t>
      </w:r>
      <w:r w:rsidR="00EB713B" w:rsidRPr="008207DB">
        <w:rPr>
          <w:lang w:val="en-US"/>
        </w:rPr>
        <w:t>October 11</w:t>
      </w:r>
      <w:r w:rsidR="00EB713B" w:rsidRPr="008207DB">
        <w:rPr>
          <w:vertAlign w:val="superscript"/>
          <w:lang w:val="en-US"/>
        </w:rPr>
        <w:t>th</w:t>
      </w:r>
      <w:r w:rsidR="00EB713B" w:rsidRPr="008207DB">
        <w:rPr>
          <w:lang w:val="en-US"/>
        </w:rPr>
        <w:t xml:space="preserve"> – 19</w:t>
      </w:r>
      <w:r w:rsidR="00EB713B" w:rsidRPr="008207DB">
        <w:rPr>
          <w:vertAlign w:val="superscript"/>
          <w:lang w:val="en-US"/>
        </w:rPr>
        <w:t>th</w:t>
      </w:r>
      <w:r w:rsidR="00711480" w:rsidRPr="008207DB">
        <w:rPr>
          <w:lang w:val="en-US"/>
        </w:rPr>
        <w:t>, 2021</w:t>
      </w:r>
    </w:p>
    <w:p w14:paraId="3A690CF1" w14:textId="2B0F375B" w:rsidR="005F3025" w:rsidRPr="008207DB" w:rsidRDefault="005F3025" w:rsidP="00FD6278">
      <w:pPr>
        <w:pStyle w:val="Reference"/>
        <w:numPr>
          <w:ilvl w:val="0"/>
          <w:numId w:val="0"/>
        </w:numPr>
        <w:ind w:left="567"/>
        <w:rPr>
          <w:lang w:val="en-US"/>
        </w:rPr>
      </w:pPr>
    </w:p>
    <w:bookmarkEnd w:id="20"/>
    <w:bookmarkEnd w:id="21"/>
    <w:p w14:paraId="66435FC7" w14:textId="74745A85" w:rsidR="00564181" w:rsidRPr="008207DB" w:rsidRDefault="00564181" w:rsidP="0095525B">
      <w:pPr>
        <w:pStyle w:val="BodyText"/>
        <w:rPr>
          <w:lang w:val="en-US"/>
        </w:rPr>
      </w:pPr>
    </w:p>
    <w:sectPr w:rsidR="00564181" w:rsidRPr="008207DB" w:rsidSect="00564181">
      <w:headerReference w:type="even" r:id="rId8"/>
      <w:footerReference w:type="default" r:id="rId9"/>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1EA9E" w14:textId="77777777" w:rsidR="00635D98" w:rsidRDefault="00635D98">
      <w:r>
        <w:separator/>
      </w:r>
    </w:p>
  </w:endnote>
  <w:endnote w:type="continuationSeparator" w:id="0">
    <w:p w14:paraId="362F0AAB" w14:textId="77777777" w:rsidR="00635D98" w:rsidRDefault="00635D98">
      <w:r>
        <w:continuationSeparator/>
      </w:r>
    </w:p>
  </w:endnote>
  <w:endnote w:type="continuationNotice" w:id="1">
    <w:p w14:paraId="66EBBB23" w14:textId="77777777" w:rsidR="00635D98" w:rsidRDefault="00635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241B" w14:textId="77777777" w:rsidR="00FB6BD0" w:rsidRDefault="00FB6B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2711A" w14:textId="77777777" w:rsidR="00635D98" w:rsidRDefault="00635D98">
      <w:r>
        <w:separator/>
      </w:r>
    </w:p>
  </w:footnote>
  <w:footnote w:type="continuationSeparator" w:id="0">
    <w:p w14:paraId="6FBA5345" w14:textId="77777777" w:rsidR="00635D98" w:rsidRDefault="00635D98">
      <w:r>
        <w:continuationSeparator/>
      </w:r>
    </w:p>
  </w:footnote>
  <w:footnote w:type="continuationNotice" w:id="1">
    <w:p w14:paraId="1C2B3021" w14:textId="77777777" w:rsidR="00635D98" w:rsidRDefault="00635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234B4" w14:textId="77777777" w:rsidR="00FB6BD0" w:rsidRDefault="00FB6B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CF160B"/>
    <w:multiLevelType w:val="multilevel"/>
    <w:tmpl w:val="AEA20B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913D1E"/>
    <w:multiLevelType w:val="multilevel"/>
    <w:tmpl w:val="CDDCF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813CCD"/>
    <w:multiLevelType w:val="hybridMultilevel"/>
    <w:tmpl w:val="7404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BA6EDF"/>
    <w:multiLevelType w:val="hybridMultilevel"/>
    <w:tmpl w:val="82D0E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A2FFA"/>
    <w:multiLevelType w:val="multilevel"/>
    <w:tmpl w:val="B10A49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3E6F31"/>
    <w:multiLevelType w:val="multilevel"/>
    <w:tmpl w:val="15780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2F6678"/>
    <w:multiLevelType w:val="hybridMultilevel"/>
    <w:tmpl w:val="86A28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7"/>
  </w:num>
  <w:num w:numId="6">
    <w:abstractNumId w:val="25"/>
  </w:num>
  <w:num w:numId="7">
    <w:abstractNumId w:val="36"/>
  </w:num>
  <w:num w:numId="8">
    <w:abstractNumId w:val="18"/>
  </w:num>
  <w:num w:numId="9">
    <w:abstractNumId w:val="15"/>
  </w:num>
  <w:num w:numId="10">
    <w:abstractNumId w:val="2"/>
  </w:num>
  <w:num w:numId="11">
    <w:abstractNumId w:val="1"/>
  </w:num>
  <w:num w:numId="12">
    <w:abstractNumId w:val="0"/>
  </w:num>
  <w:num w:numId="13">
    <w:abstractNumId w:val="31"/>
  </w:num>
  <w:num w:numId="14">
    <w:abstractNumId w:val="32"/>
  </w:num>
  <w:num w:numId="15">
    <w:abstractNumId w:val="23"/>
  </w:num>
  <w:num w:numId="16">
    <w:abstractNumId w:val="37"/>
  </w:num>
  <w:num w:numId="17">
    <w:abstractNumId w:val="12"/>
  </w:num>
  <w:num w:numId="18">
    <w:abstractNumId w:val="13"/>
  </w:num>
  <w:num w:numId="19">
    <w:abstractNumId w:val="9"/>
  </w:num>
  <w:num w:numId="20">
    <w:abstractNumId w:val="46"/>
  </w:num>
  <w:num w:numId="21">
    <w:abstractNumId w:val="19"/>
  </w:num>
  <w:num w:numId="22">
    <w:abstractNumId w:val="43"/>
  </w:num>
  <w:num w:numId="23">
    <w:abstractNumId w:val="38"/>
  </w:num>
  <w:num w:numId="24">
    <w:abstractNumId w:val="41"/>
  </w:num>
  <w:num w:numId="25">
    <w:abstractNumId w:val="34"/>
  </w:num>
  <w:num w:numId="26">
    <w:abstractNumId w:val="44"/>
  </w:num>
  <w:num w:numId="27">
    <w:abstractNumId w:val="16"/>
  </w:num>
  <w:num w:numId="28">
    <w:abstractNumId w:val="40"/>
  </w:num>
  <w:num w:numId="29">
    <w:abstractNumId w:val="24"/>
  </w:num>
  <w:num w:numId="30">
    <w:abstractNumId w:val="28"/>
  </w:num>
  <w:num w:numId="31">
    <w:abstractNumId w:val="8"/>
  </w:num>
  <w:num w:numId="32">
    <w:abstractNumId w:val="35"/>
  </w:num>
  <w:num w:numId="33">
    <w:abstractNumId w:val="11"/>
  </w:num>
  <w:num w:numId="34">
    <w:abstractNumId w:val="14"/>
  </w:num>
  <w:num w:numId="35">
    <w:abstractNumId w:val="7"/>
  </w:num>
  <w:num w:numId="36">
    <w:abstractNumId w:val="26"/>
  </w:num>
  <w:num w:numId="37">
    <w:abstractNumId w:val="30"/>
  </w:num>
  <w:num w:numId="38">
    <w:abstractNumId w:val="29"/>
  </w:num>
  <w:num w:numId="39">
    <w:abstractNumId w:val="22"/>
  </w:num>
  <w:num w:numId="40">
    <w:abstractNumId w:val="33"/>
  </w:num>
  <w:num w:numId="41">
    <w:abstractNumId w:val="4"/>
  </w:num>
  <w:num w:numId="42">
    <w:abstractNumId w:val="5"/>
  </w:num>
  <w:num w:numId="43">
    <w:abstractNumId w:val="47"/>
  </w:num>
  <w:num w:numId="44">
    <w:abstractNumId w:val="45"/>
  </w:num>
  <w:num w:numId="45">
    <w:abstractNumId w:val="39"/>
  </w:num>
  <w:num w:numId="46">
    <w:abstractNumId w:val="6"/>
  </w:num>
  <w:num w:numId="47">
    <w:abstractNumId w:val="42"/>
  </w:num>
  <w:num w:numId="4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041"/>
    <w:rsid w:val="00002A37"/>
    <w:rsid w:val="0000564C"/>
    <w:rsid w:val="00005DDE"/>
    <w:rsid w:val="00006446"/>
    <w:rsid w:val="00006896"/>
    <w:rsid w:val="00007CDC"/>
    <w:rsid w:val="00010A6B"/>
    <w:rsid w:val="00011B28"/>
    <w:rsid w:val="00011D20"/>
    <w:rsid w:val="0001460D"/>
    <w:rsid w:val="00014B54"/>
    <w:rsid w:val="00015D15"/>
    <w:rsid w:val="00023854"/>
    <w:rsid w:val="000253B5"/>
    <w:rsid w:val="0002564D"/>
    <w:rsid w:val="00025ECA"/>
    <w:rsid w:val="00030AC5"/>
    <w:rsid w:val="00030F44"/>
    <w:rsid w:val="000325B8"/>
    <w:rsid w:val="00034C15"/>
    <w:rsid w:val="0003535B"/>
    <w:rsid w:val="00036104"/>
    <w:rsid w:val="00036BA1"/>
    <w:rsid w:val="00041DE0"/>
    <w:rsid w:val="000422E2"/>
    <w:rsid w:val="00042EA7"/>
    <w:rsid w:val="00042F22"/>
    <w:rsid w:val="000444EF"/>
    <w:rsid w:val="00052A07"/>
    <w:rsid w:val="000534E3"/>
    <w:rsid w:val="0005396D"/>
    <w:rsid w:val="00054A1C"/>
    <w:rsid w:val="0005552D"/>
    <w:rsid w:val="0005606A"/>
    <w:rsid w:val="00057117"/>
    <w:rsid w:val="000616E7"/>
    <w:rsid w:val="0006487E"/>
    <w:rsid w:val="000652A5"/>
    <w:rsid w:val="00065E1A"/>
    <w:rsid w:val="0007035F"/>
    <w:rsid w:val="00077E5F"/>
    <w:rsid w:val="0008036A"/>
    <w:rsid w:val="00081AE6"/>
    <w:rsid w:val="000855EB"/>
    <w:rsid w:val="00085B52"/>
    <w:rsid w:val="000866F2"/>
    <w:rsid w:val="0009009F"/>
    <w:rsid w:val="0009038D"/>
    <w:rsid w:val="00091557"/>
    <w:rsid w:val="000924C1"/>
    <w:rsid w:val="000924F0"/>
    <w:rsid w:val="00093474"/>
    <w:rsid w:val="00094FB9"/>
    <w:rsid w:val="0009510F"/>
    <w:rsid w:val="00095B90"/>
    <w:rsid w:val="000A1B7B"/>
    <w:rsid w:val="000A56F2"/>
    <w:rsid w:val="000B2719"/>
    <w:rsid w:val="000B3A8F"/>
    <w:rsid w:val="000B4AB9"/>
    <w:rsid w:val="000B58C3"/>
    <w:rsid w:val="000B61E9"/>
    <w:rsid w:val="000B64C6"/>
    <w:rsid w:val="000B70AD"/>
    <w:rsid w:val="000C165A"/>
    <w:rsid w:val="000C2D41"/>
    <w:rsid w:val="000C2E19"/>
    <w:rsid w:val="000C6358"/>
    <w:rsid w:val="000D0D07"/>
    <w:rsid w:val="000D4797"/>
    <w:rsid w:val="000D4824"/>
    <w:rsid w:val="000E0527"/>
    <w:rsid w:val="000E0F50"/>
    <w:rsid w:val="000E1E92"/>
    <w:rsid w:val="000E5937"/>
    <w:rsid w:val="000F0413"/>
    <w:rsid w:val="000F06D6"/>
    <w:rsid w:val="000F0EB1"/>
    <w:rsid w:val="000F1106"/>
    <w:rsid w:val="000F1889"/>
    <w:rsid w:val="000F3BE9"/>
    <w:rsid w:val="000F3F4C"/>
    <w:rsid w:val="000F3F6C"/>
    <w:rsid w:val="000F4D2B"/>
    <w:rsid w:val="000F6DF3"/>
    <w:rsid w:val="001005FF"/>
    <w:rsid w:val="00104D72"/>
    <w:rsid w:val="00105BFA"/>
    <w:rsid w:val="001062FB"/>
    <w:rsid w:val="001063E6"/>
    <w:rsid w:val="00113CF4"/>
    <w:rsid w:val="001153EA"/>
    <w:rsid w:val="00115643"/>
    <w:rsid w:val="00116765"/>
    <w:rsid w:val="00117B4E"/>
    <w:rsid w:val="00117D05"/>
    <w:rsid w:val="00120880"/>
    <w:rsid w:val="00120CA6"/>
    <w:rsid w:val="001219F5"/>
    <w:rsid w:val="00121A20"/>
    <w:rsid w:val="00122B7E"/>
    <w:rsid w:val="0012377F"/>
    <w:rsid w:val="0012413E"/>
    <w:rsid w:val="00124314"/>
    <w:rsid w:val="00124EF3"/>
    <w:rsid w:val="00125302"/>
    <w:rsid w:val="00125782"/>
    <w:rsid w:val="00126B4A"/>
    <w:rsid w:val="00127281"/>
    <w:rsid w:val="00132FD0"/>
    <w:rsid w:val="00133736"/>
    <w:rsid w:val="001344C0"/>
    <w:rsid w:val="001346FA"/>
    <w:rsid w:val="00135252"/>
    <w:rsid w:val="0013580C"/>
    <w:rsid w:val="00136433"/>
    <w:rsid w:val="00137AB5"/>
    <w:rsid w:val="00137F0B"/>
    <w:rsid w:val="00145AC0"/>
    <w:rsid w:val="00146294"/>
    <w:rsid w:val="00146A21"/>
    <w:rsid w:val="0015052D"/>
    <w:rsid w:val="00151E23"/>
    <w:rsid w:val="001526E0"/>
    <w:rsid w:val="00153192"/>
    <w:rsid w:val="001551B5"/>
    <w:rsid w:val="0016182B"/>
    <w:rsid w:val="0016417C"/>
    <w:rsid w:val="001659C1"/>
    <w:rsid w:val="00173A8E"/>
    <w:rsid w:val="0017502C"/>
    <w:rsid w:val="00175F79"/>
    <w:rsid w:val="00177548"/>
    <w:rsid w:val="0018143F"/>
    <w:rsid w:val="00181FF8"/>
    <w:rsid w:val="00186ADD"/>
    <w:rsid w:val="00190AC1"/>
    <w:rsid w:val="00191395"/>
    <w:rsid w:val="0019341A"/>
    <w:rsid w:val="001941B5"/>
    <w:rsid w:val="00197DF9"/>
    <w:rsid w:val="001A1987"/>
    <w:rsid w:val="001A1B73"/>
    <w:rsid w:val="001A1BC3"/>
    <w:rsid w:val="001A2564"/>
    <w:rsid w:val="001A6173"/>
    <w:rsid w:val="001A643A"/>
    <w:rsid w:val="001A6CBA"/>
    <w:rsid w:val="001B0D97"/>
    <w:rsid w:val="001B1337"/>
    <w:rsid w:val="001B2447"/>
    <w:rsid w:val="001B24A0"/>
    <w:rsid w:val="001B5A5D"/>
    <w:rsid w:val="001C1CE5"/>
    <w:rsid w:val="001C2162"/>
    <w:rsid w:val="001C36B8"/>
    <w:rsid w:val="001C3D2A"/>
    <w:rsid w:val="001C51CA"/>
    <w:rsid w:val="001C6427"/>
    <w:rsid w:val="001D024C"/>
    <w:rsid w:val="001D42C0"/>
    <w:rsid w:val="001D44EE"/>
    <w:rsid w:val="001D4CE4"/>
    <w:rsid w:val="001D51BA"/>
    <w:rsid w:val="001D53E7"/>
    <w:rsid w:val="001D6342"/>
    <w:rsid w:val="001D655D"/>
    <w:rsid w:val="001D6D53"/>
    <w:rsid w:val="001D712C"/>
    <w:rsid w:val="001E0B24"/>
    <w:rsid w:val="001E1137"/>
    <w:rsid w:val="001E58E2"/>
    <w:rsid w:val="001E7AED"/>
    <w:rsid w:val="001F3916"/>
    <w:rsid w:val="001F54C5"/>
    <w:rsid w:val="001F662C"/>
    <w:rsid w:val="001F7074"/>
    <w:rsid w:val="001F768E"/>
    <w:rsid w:val="00200490"/>
    <w:rsid w:val="00201F3A"/>
    <w:rsid w:val="002034EA"/>
    <w:rsid w:val="00203F96"/>
    <w:rsid w:val="00204B20"/>
    <w:rsid w:val="0020512F"/>
    <w:rsid w:val="002069B2"/>
    <w:rsid w:val="00207FA3"/>
    <w:rsid w:val="00211B14"/>
    <w:rsid w:val="00214B82"/>
    <w:rsid w:val="00214DA8"/>
    <w:rsid w:val="00214EAD"/>
    <w:rsid w:val="00215007"/>
    <w:rsid w:val="00215423"/>
    <w:rsid w:val="002158FA"/>
    <w:rsid w:val="00220600"/>
    <w:rsid w:val="002224DB"/>
    <w:rsid w:val="00222670"/>
    <w:rsid w:val="00223FCB"/>
    <w:rsid w:val="002248DB"/>
    <w:rsid w:val="00224DF2"/>
    <w:rsid w:val="002252C3"/>
    <w:rsid w:val="00225C54"/>
    <w:rsid w:val="00226E62"/>
    <w:rsid w:val="00230765"/>
    <w:rsid w:val="00230D18"/>
    <w:rsid w:val="002319E4"/>
    <w:rsid w:val="0023227B"/>
    <w:rsid w:val="0023264D"/>
    <w:rsid w:val="00234F59"/>
    <w:rsid w:val="00235632"/>
    <w:rsid w:val="00235872"/>
    <w:rsid w:val="00241559"/>
    <w:rsid w:val="00241CBE"/>
    <w:rsid w:val="00242DD3"/>
    <w:rsid w:val="00243018"/>
    <w:rsid w:val="002435B3"/>
    <w:rsid w:val="00244C4D"/>
    <w:rsid w:val="002458EB"/>
    <w:rsid w:val="002500C8"/>
    <w:rsid w:val="002503F2"/>
    <w:rsid w:val="002509D9"/>
    <w:rsid w:val="00256611"/>
    <w:rsid w:val="00257543"/>
    <w:rsid w:val="002579E7"/>
    <w:rsid w:val="00257ADE"/>
    <w:rsid w:val="00260D06"/>
    <w:rsid w:val="002617E7"/>
    <w:rsid w:val="002619FA"/>
    <w:rsid w:val="00262E09"/>
    <w:rsid w:val="00262EB8"/>
    <w:rsid w:val="00264228"/>
    <w:rsid w:val="00264334"/>
    <w:rsid w:val="0026473E"/>
    <w:rsid w:val="00265D6B"/>
    <w:rsid w:val="00266214"/>
    <w:rsid w:val="00267C83"/>
    <w:rsid w:val="0027144F"/>
    <w:rsid w:val="00271813"/>
    <w:rsid w:val="00271F3A"/>
    <w:rsid w:val="002726FA"/>
    <w:rsid w:val="00273278"/>
    <w:rsid w:val="002737F4"/>
    <w:rsid w:val="00273E89"/>
    <w:rsid w:val="0027425D"/>
    <w:rsid w:val="00274EF6"/>
    <w:rsid w:val="00275C7F"/>
    <w:rsid w:val="00277612"/>
    <w:rsid w:val="00277F25"/>
    <w:rsid w:val="002805F5"/>
    <w:rsid w:val="00280751"/>
    <w:rsid w:val="0028280A"/>
    <w:rsid w:val="00282FD7"/>
    <w:rsid w:val="00286ACD"/>
    <w:rsid w:val="00287838"/>
    <w:rsid w:val="002907B5"/>
    <w:rsid w:val="00290DFF"/>
    <w:rsid w:val="00291CDF"/>
    <w:rsid w:val="00292EB7"/>
    <w:rsid w:val="00296227"/>
    <w:rsid w:val="00296F44"/>
    <w:rsid w:val="0029777D"/>
    <w:rsid w:val="002A055E"/>
    <w:rsid w:val="002A1D4E"/>
    <w:rsid w:val="002A2869"/>
    <w:rsid w:val="002A4568"/>
    <w:rsid w:val="002A4FF4"/>
    <w:rsid w:val="002A63E3"/>
    <w:rsid w:val="002B24D6"/>
    <w:rsid w:val="002B577E"/>
    <w:rsid w:val="002B65A1"/>
    <w:rsid w:val="002B6DA2"/>
    <w:rsid w:val="002C0CB1"/>
    <w:rsid w:val="002C26C2"/>
    <w:rsid w:val="002C41E6"/>
    <w:rsid w:val="002C57BB"/>
    <w:rsid w:val="002D071A"/>
    <w:rsid w:val="002D091C"/>
    <w:rsid w:val="002D34B2"/>
    <w:rsid w:val="002D37A8"/>
    <w:rsid w:val="002D3C75"/>
    <w:rsid w:val="002D48B0"/>
    <w:rsid w:val="002D5B37"/>
    <w:rsid w:val="002D60F5"/>
    <w:rsid w:val="002D7637"/>
    <w:rsid w:val="002E0722"/>
    <w:rsid w:val="002E0E1A"/>
    <w:rsid w:val="002E17F2"/>
    <w:rsid w:val="002E1DA6"/>
    <w:rsid w:val="002E689E"/>
    <w:rsid w:val="002E7A3F"/>
    <w:rsid w:val="002E7CAE"/>
    <w:rsid w:val="002F2771"/>
    <w:rsid w:val="002F37A9"/>
    <w:rsid w:val="002F3A0F"/>
    <w:rsid w:val="002F434F"/>
    <w:rsid w:val="002F4601"/>
    <w:rsid w:val="002F57A8"/>
    <w:rsid w:val="002F7F92"/>
    <w:rsid w:val="0030030C"/>
    <w:rsid w:val="00301CE6"/>
    <w:rsid w:val="0030256B"/>
    <w:rsid w:val="003029B6"/>
    <w:rsid w:val="00303452"/>
    <w:rsid w:val="0030501F"/>
    <w:rsid w:val="00307BA1"/>
    <w:rsid w:val="0031060F"/>
    <w:rsid w:val="003113AD"/>
    <w:rsid w:val="00311702"/>
    <w:rsid w:val="00311E82"/>
    <w:rsid w:val="00313FD6"/>
    <w:rsid w:val="003143BD"/>
    <w:rsid w:val="00315363"/>
    <w:rsid w:val="00315E5E"/>
    <w:rsid w:val="0032010F"/>
    <w:rsid w:val="003203ED"/>
    <w:rsid w:val="003224E0"/>
    <w:rsid w:val="00322C9F"/>
    <w:rsid w:val="00324136"/>
    <w:rsid w:val="00324D23"/>
    <w:rsid w:val="003266A9"/>
    <w:rsid w:val="00326D76"/>
    <w:rsid w:val="00326DF6"/>
    <w:rsid w:val="00330857"/>
    <w:rsid w:val="00330C55"/>
    <w:rsid w:val="00331751"/>
    <w:rsid w:val="003324B5"/>
    <w:rsid w:val="00333156"/>
    <w:rsid w:val="00334579"/>
    <w:rsid w:val="00335858"/>
    <w:rsid w:val="00335FAE"/>
    <w:rsid w:val="00336BDA"/>
    <w:rsid w:val="0033781A"/>
    <w:rsid w:val="00342BD7"/>
    <w:rsid w:val="00345564"/>
    <w:rsid w:val="00346DB5"/>
    <w:rsid w:val="003477B1"/>
    <w:rsid w:val="003502A2"/>
    <w:rsid w:val="003532C2"/>
    <w:rsid w:val="00356375"/>
    <w:rsid w:val="00357380"/>
    <w:rsid w:val="003602D9"/>
    <w:rsid w:val="003604CE"/>
    <w:rsid w:val="00363DBC"/>
    <w:rsid w:val="00367E87"/>
    <w:rsid w:val="00370D62"/>
    <w:rsid w:val="00370E47"/>
    <w:rsid w:val="003714EA"/>
    <w:rsid w:val="003742AC"/>
    <w:rsid w:val="00377CE1"/>
    <w:rsid w:val="00377EB8"/>
    <w:rsid w:val="00385BF0"/>
    <w:rsid w:val="00386801"/>
    <w:rsid w:val="00391DA4"/>
    <w:rsid w:val="003930B8"/>
    <w:rsid w:val="003939FF"/>
    <w:rsid w:val="00396E6A"/>
    <w:rsid w:val="003A2221"/>
    <w:rsid w:val="003A2223"/>
    <w:rsid w:val="003A2A0F"/>
    <w:rsid w:val="003A32E1"/>
    <w:rsid w:val="003A45A1"/>
    <w:rsid w:val="003A5B0A"/>
    <w:rsid w:val="003A6A19"/>
    <w:rsid w:val="003A6BAC"/>
    <w:rsid w:val="003A6D67"/>
    <w:rsid w:val="003A70A4"/>
    <w:rsid w:val="003A7BEE"/>
    <w:rsid w:val="003A7EF3"/>
    <w:rsid w:val="003B0368"/>
    <w:rsid w:val="003B0B0F"/>
    <w:rsid w:val="003B1182"/>
    <w:rsid w:val="003B159C"/>
    <w:rsid w:val="003B2D2D"/>
    <w:rsid w:val="003B369F"/>
    <w:rsid w:val="003B36A3"/>
    <w:rsid w:val="003B64BB"/>
    <w:rsid w:val="003B6EA0"/>
    <w:rsid w:val="003B7FE5"/>
    <w:rsid w:val="003C11C8"/>
    <w:rsid w:val="003C2702"/>
    <w:rsid w:val="003C2AAD"/>
    <w:rsid w:val="003C3EBE"/>
    <w:rsid w:val="003C7806"/>
    <w:rsid w:val="003D0C28"/>
    <w:rsid w:val="003D109F"/>
    <w:rsid w:val="003D2478"/>
    <w:rsid w:val="003D3C45"/>
    <w:rsid w:val="003D5B1F"/>
    <w:rsid w:val="003D5DE7"/>
    <w:rsid w:val="003D646A"/>
    <w:rsid w:val="003D68C6"/>
    <w:rsid w:val="003D6A2E"/>
    <w:rsid w:val="003E040D"/>
    <w:rsid w:val="003E0D11"/>
    <w:rsid w:val="003E1546"/>
    <w:rsid w:val="003E15FA"/>
    <w:rsid w:val="003E33FA"/>
    <w:rsid w:val="003E3F6B"/>
    <w:rsid w:val="003E55E4"/>
    <w:rsid w:val="003E74E3"/>
    <w:rsid w:val="003F05C7"/>
    <w:rsid w:val="003F19A8"/>
    <w:rsid w:val="003F2CD4"/>
    <w:rsid w:val="003F3E41"/>
    <w:rsid w:val="003F407B"/>
    <w:rsid w:val="003F419F"/>
    <w:rsid w:val="003F6BBE"/>
    <w:rsid w:val="004000E8"/>
    <w:rsid w:val="0040246F"/>
    <w:rsid w:val="00402E2B"/>
    <w:rsid w:val="004045D3"/>
    <w:rsid w:val="0040512B"/>
    <w:rsid w:val="00405CA5"/>
    <w:rsid w:val="0040711F"/>
    <w:rsid w:val="00407CD3"/>
    <w:rsid w:val="00407EFB"/>
    <w:rsid w:val="00410134"/>
    <w:rsid w:val="00410B72"/>
    <w:rsid w:val="00410F18"/>
    <w:rsid w:val="0041263E"/>
    <w:rsid w:val="00413AAC"/>
    <w:rsid w:val="00413E92"/>
    <w:rsid w:val="00414B8E"/>
    <w:rsid w:val="004158EB"/>
    <w:rsid w:val="004164BE"/>
    <w:rsid w:val="00421105"/>
    <w:rsid w:val="00422809"/>
    <w:rsid w:val="00422AA4"/>
    <w:rsid w:val="004242F4"/>
    <w:rsid w:val="00424853"/>
    <w:rsid w:val="00427248"/>
    <w:rsid w:val="00430F84"/>
    <w:rsid w:val="00432A41"/>
    <w:rsid w:val="00435696"/>
    <w:rsid w:val="00437447"/>
    <w:rsid w:val="004410EC"/>
    <w:rsid w:val="00441A92"/>
    <w:rsid w:val="004431DC"/>
    <w:rsid w:val="00443B50"/>
    <w:rsid w:val="00444F56"/>
    <w:rsid w:val="004459E5"/>
    <w:rsid w:val="00446134"/>
    <w:rsid w:val="00446488"/>
    <w:rsid w:val="004512BD"/>
    <w:rsid w:val="004517AA"/>
    <w:rsid w:val="00452CAC"/>
    <w:rsid w:val="00457565"/>
    <w:rsid w:val="00457B71"/>
    <w:rsid w:val="0046084E"/>
    <w:rsid w:val="004608F3"/>
    <w:rsid w:val="004628BA"/>
    <w:rsid w:val="004667CD"/>
    <w:rsid w:val="004669E2"/>
    <w:rsid w:val="00470C31"/>
    <w:rsid w:val="00471DE0"/>
    <w:rsid w:val="004734D0"/>
    <w:rsid w:val="00473F32"/>
    <w:rsid w:val="00474F35"/>
    <w:rsid w:val="0047556B"/>
    <w:rsid w:val="00476EEA"/>
    <w:rsid w:val="00477768"/>
    <w:rsid w:val="00490A9D"/>
    <w:rsid w:val="0049243E"/>
    <w:rsid w:val="00492BC5"/>
    <w:rsid w:val="004937E2"/>
    <w:rsid w:val="0049572E"/>
    <w:rsid w:val="004959A2"/>
    <w:rsid w:val="00495F29"/>
    <w:rsid w:val="004964F1"/>
    <w:rsid w:val="004A16BC"/>
    <w:rsid w:val="004A2B94"/>
    <w:rsid w:val="004A6026"/>
    <w:rsid w:val="004B0CF4"/>
    <w:rsid w:val="004B1AFF"/>
    <w:rsid w:val="004B3EF8"/>
    <w:rsid w:val="004B4F10"/>
    <w:rsid w:val="004B5DCF"/>
    <w:rsid w:val="004B6F6A"/>
    <w:rsid w:val="004B7C0C"/>
    <w:rsid w:val="004C05DD"/>
    <w:rsid w:val="004C25E1"/>
    <w:rsid w:val="004C3898"/>
    <w:rsid w:val="004C5395"/>
    <w:rsid w:val="004C5DA0"/>
    <w:rsid w:val="004D148D"/>
    <w:rsid w:val="004D25BE"/>
    <w:rsid w:val="004D27F0"/>
    <w:rsid w:val="004D36B1"/>
    <w:rsid w:val="004D4B05"/>
    <w:rsid w:val="004D646B"/>
    <w:rsid w:val="004D7EBD"/>
    <w:rsid w:val="004E0FA1"/>
    <w:rsid w:val="004E1A5A"/>
    <w:rsid w:val="004E2680"/>
    <w:rsid w:val="004E28F9"/>
    <w:rsid w:val="004E39AC"/>
    <w:rsid w:val="004E462E"/>
    <w:rsid w:val="004E4E39"/>
    <w:rsid w:val="004E56DC"/>
    <w:rsid w:val="004E76F4"/>
    <w:rsid w:val="004F0909"/>
    <w:rsid w:val="004F0B4E"/>
    <w:rsid w:val="004F0B6C"/>
    <w:rsid w:val="004F2078"/>
    <w:rsid w:val="004F2DB0"/>
    <w:rsid w:val="004F4CFE"/>
    <w:rsid w:val="004F4DA3"/>
    <w:rsid w:val="004F624A"/>
    <w:rsid w:val="004F7365"/>
    <w:rsid w:val="00500B2E"/>
    <w:rsid w:val="005020EF"/>
    <w:rsid w:val="0050443E"/>
    <w:rsid w:val="00506557"/>
    <w:rsid w:val="0050677A"/>
    <w:rsid w:val="005108D8"/>
    <w:rsid w:val="005116F9"/>
    <w:rsid w:val="00513736"/>
    <w:rsid w:val="00513F99"/>
    <w:rsid w:val="005143C0"/>
    <w:rsid w:val="005153A7"/>
    <w:rsid w:val="0052126E"/>
    <w:rsid w:val="005219CF"/>
    <w:rsid w:val="0052488C"/>
    <w:rsid w:val="0052620F"/>
    <w:rsid w:val="00526E72"/>
    <w:rsid w:val="0052794C"/>
    <w:rsid w:val="005314C2"/>
    <w:rsid w:val="005316C8"/>
    <w:rsid w:val="00532B2F"/>
    <w:rsid w:val="00534B59"/>
    <w:rsid w:val="00535749"/>
    <w:rsid w:val="00536759"/>
    <w:rsid w:val="005368B0"/>
    <w:rsid w:val="00537592"/>
    <w:rsid w:val="00537813"/>
    <w:rsid w:val="00537C62"/>
    <w:rsid w:val="00543752"/>
    <w:rsid w:val="00546127"/>
    <w:rsid w:val="00546970"/>
    <w:rsid w:val="005505A5"/>
    <w:rsid w:val="005512AD"/>
    <w:rsid w:val="005537EC"/>
    <w:rsid w:val="00554DB2"/>
    <w:rsid w:val="00554E19"/>
    <w:rsid w:val="0056121F"/>
    <w:rsid w:val="005614BB"/>
    <w:rsid w:val="00562329"/>
    <w:rsid w:val="005627AA"/>
    <w:rsid w:val="00562B6D"/>
    <w:rsid w:val="00564181"/>
    <w:rsid w:val="00571705"/>
    <w:rsid w:val="00572505"/>
    <w:rsid w:val="00575CA0"/>
    <w:rsid w:val="00582809"/>
    <w:rsid w:val="00582ECD"/>
    <w:rsid w:val="00587677"/>
    <w:rsid w:val="0058798C"/>
    <w:rsid w:val="005900FA"/>
    <w:rsid w:val="005935A4"/>
    <w:rsid w:val="005948C2"/>
    <w:rsid w:val="00595DCA"/>
    <w:rsid w:val="005971D9"/>
    <w:rsid w:val="0059779B"/>
    <w:rsid w:val="005A209A"/>
    <w:rsid w:val="005A662D"/>
    <w:rsid w:val="005A721A"/>
    <w:rsid w:val="005B042B"/>
    <w:rsid w:val="005B1409"/>
    <w:rsid w:val="005B35D7"/>
    <w:rsid w:val="005B392A"/>
    <w:rsid w:val="005B3AA3"/>
    <w:rsid w:val="005B45C8"/>
    <w:rsid w:val="005B4FBB"/>
    <w:rsid w:val="005B52BD"/>
    <w:rsid w:val="005B6F83"/>
    <w:rsid w:val="005C04EC"/>
    <w:rsid w:val="005C0BE5"/>
    <w:rsid w:val="005C4D5C"/>
    <w:rsid w:val="005C74FB"/>
    <w:rsid w:val="005D1602"/>
    <w:rsid w:val="005E12B1"/>
    <w:rsid w:val="005E16C0"/>
    <w:rsid w:val="005E385F"/>
    <w:rsid w:val="005E4E92"/>
    <w:rsid w:val="005E5B81"/>
    <w:rsid w:val="005F0EDF"/>
    <w:rsid w:val="005F2CB1"/>
    <w:rsid w:val="005F3025"/>
    <w:rsid w:val="005F3D80"/>
    <w:rsid w:val="005F5EAE"/>
    <w:rsid w:val="005F618C"/>
    <w:rsid w:val="005F70BD"/>
    <w:rsid w:val="0060283C"/>
    <w:rsid w:val="0060334D"/>
    <w:rsid w:val="0060465B"/>
    <w:rsid w:val="00604F14"/>
    <w:rsid w:val="0060692D"/>
    <w:rsid w:val="006114FA"/>
    <w:rsid w:val="00611B83"/>
    <w:rsid w:val="00613257"/>
    <w:rsid w:val="00613266"/>
    <w:rsid w:val="00620A71"/>
    <w:rsid w:val="00620D80"/>
    <w:rsid w:val="006234A6"/>
    <w:rsid w:val="00624071"/>
    <w:rsid w:val="00626365"/>
    <w:rsid w:val="00630001"/>
    <w:rsid w:val="006311B3"/>
    <w:rsid w:val="006323D7"/>
    <w:rsid w:val="0063284C"/>
    <w:rsid w:val="0063304D"/>
    <w:rsid w:val="00633D7E"/>
    <w:rsid w:val="0063487D"/>
    <w:rsid w:val="00634929"/>
    <w:rsid w:val="00635D98"/>
    <w:rsid w:val="00636398"/>
    <w:rsid w:val="006368D3"/>
    <w:rsid w:val="006377EC"/>
    <w:rsid w:val="00637AE4"/>
    <w:rsid w:val="0064151F"/>
    <w:rsid w:val="00641533"/>
    <w:rsid w:val="0064208D"/>
    <w:rsid w:val="00643475"/>
    <w:rsid w:val="0064396A"/>
    <w:rsid w:val="0064624E"/>
    <w:rsid w:val="00646417"/>
    <w:rsid w:val="00650AB9"/>
    <w:rsid w:val="00652794"/>
    <w:rsid w:val="00653FE4"/>
    <w:rsid w:val="006550AF"/>
    <w:rsid w:val="00655733"/>
    <w:rsid w:val="00655ACD"/>
    <w:rsid w:val="00656A92"/>
    <w:rsid w:val="00656C71"/>
    <w:rsid w:val="00656DDE"/>
    <w:rsid w:val="0066011D"/>
    <w:rsid w:val="006607C0"/>
    <w:rsid w:val="006613A6"/>
    <w:rsid w:val="006627A2"/>
    <w:rsid w:val="006634E6"/>
    <w:rsid w:val="00664EB8"/>
    <w:rsid w:val="006655EE"/>
    <w:rsid w:val="00666AD3"/>
    <w:rsid w:val="00667EE7"/>
    <w:rsid w:val="00670922"/>
    <w:rsid w:val="00670BE1"/>
    <w:rsid w:val="0067218F"/>
    <w:rsid w:val="006741F2"/>
    <w:rsid w:val="00674CC3"/>
    <w:rsid w:val="00675C72"/>
    <w:rsid w:val="00675D0D"/>
    <w:rsid w:val="006771F9"/>
    <w:rsid w:val="006776D7"/>
    <w:rsid w:val="00681003"/>
    <w:rsid w:val="006817C9"/>
    <w:rsid w:val="00683ECE"/>
    <w:rsid w:val="00685262"/>
    <w:rsid w:val="00695FC2"/>
    <w:rsid w:val="0069651D"/>
    <w:rsid w:val="00696949"/>
    <w:rsid w:val="00697052"/>
    <w:rsid w:val="0069705F"/>
    <w:rsid w:val="00697594"/>
    <w:rsid w:val="006A46FB"/>
    <w:rsid w:val="006A5E28"/>
    <w:rsid w:val="006A697B"/>
    <w:rsid w:val="006A6BD7"/>
    <w:rsid w:val="006A7527"/>
    <w:rsid w:val="006A7AFF"/>
    <w:rsid w:val="006B1816"/>
    <w:rsid w:val="006B2099"/>
    <w:rsid w:val="006B50CF"/>
    <w:rsid w:val="006C03B8"/>
    <w:rsid w:val="006C52A5"/>
    <w:rsid w:val="006C5EC9"/>
    <w:rsid w:val="006C6059"/>
    <w:rsid w:val="006C7522"/>
    <w:rsid w:val="006D1EEB"/>
    <w:rsid w:val="006D5C0F"/>
    <w:rsid w:val="006D6F08"/>
    <w:rsid w:val="006E062C"/>
    <w:rsid w:val="006E1C82"/>
    <w:rsid w:val="006E28B7"/>
    <w:rsid w:val="006E2A9B"/>
    <w:rsid w:val="006E3310"/>
    <w:rsid w:val="006E478D"/>
    <w:rsid w:val="006E4E39"/>
    <w:rsid w:val="006E565E"/>
    <w:rsid w:val="006E673D"/>
    <w:rsid w:val="006E7650"/>
    <w:rsid w:val="006E7D3B"/>
    <w:rsid w:val="006F1432"/>
    <w:rsid w:val="006F1B70"/>
    <w:rsid w:val="006F341D"/>
    <w:rsid w:val="006F3CDE"/>
    <w:rsid w:val="006F4900"/>
    <w:rsid w:val="006F58D4"/>
    <w:rsid w:val="006F5A78"/>
    <w:rsid w:val="006F5F8F"/>
    <w:rsid w:val="006F6582"/>
    <w:rsid w:val="00702C9C"/>
    <w:rsid w:val="0070346E"/>
    <w:rsid w:val="00704BBB"/>
    <w:rsid w:val="00704BF8"/>
    <w:rsid w:val="00704EDB"/>
    <w:rsid w:val="00706101"/>
    <w:rsid w:val="00706402"/>
    <w:rsid w:val="00707072"/>
    <w:rsid w:val="00707D61"/>
    <w:rsid w:val="00710B24"/>
    <w:rsid w:val="00711480"/>
    <w:rsid w:val="00712287"/>
    <w:rsid w:val="00712772"/>
    <w:rsid w:val="007148D3"/>
    <w:rsid w:val="00715780"/>
    <w:rsid w:val="00715B9A"/>
    <w:rsid w:val="00715D91"/>
    <w:rsid w:val="00720751"/>
    <w:rsid w:val="007257D0"/>
    <w:rsid w:val="00726EA6"/>
    <w:rsid w:val="00727208"/>
    <w:rsid w:val="00727680"/>
    <w:rsid w:val="00730C40"/>
    <w:rsid w:val="0073225B"/>
    <w:rsid w:val="007348B1"/>
    <w:rsid w:val="007362A6"/>
    <w:rsid w:val="00736D7D"/>
    <w:rsid w:val="00740E58"/>
    <w:rsid w:val="007445A0"/>
    <w:rsid w:val="0074524B"/>
    <w:rsid w:val="0074697F"/>
    <w:rsid w:val="00747D8B"/>
    <w:rsid w:val="00747FD8"/>
    <w:rsid w:val="00750AF8"/>
    <w:rsid w:val="00751228"/>
    <w:rsid w:val="00751489"/>
    <w:rsid w:val="0075198E"/>
    <w:rsid w:val="00754F79"/>
    <w:rsid w:val="00756035"/>
    <w:rsid w:val="007571E1"/>
    <w:rsid w:val="007604B2"/>
    <w:rsid w:val="00765281"/>
    <w:rsid w:val="00765BF5"/>
    <w:rsid w:val="00766BAD"/>
    <w:rsid w:val="00770FC4"/>
    <w:rsid w:val="0077215C"/>
    <w:rsid w:val="007729A2"/>
    <w:rsid w:val="007755F2"/>
    <w:rsid w:val="00776971"/>
    <w:rsid w:val="00777797"/>
    <w:rsid w:val="00780A80"/>
    <w:rsid w:val="00781578"/>
    <w:rsid w:val="0078177E"/>
    <w:rsid w:val="007827C1"/>
    <w:rsid w:val="0078304C"/>
    <w:rsid w:val="00783673"/>
    <w:rsid w:val="00784E6E"/>
    <w:rsid w:val="007850CE"/>
    <w:rsid w:val="00785490"/>
    <w:rsid w:val="00787FBC"/>
    <w:rsid w:val="00791B6D"/>
    <w:rsid w:val="007925EA"/>
    <w:rsid w:val="00793CD8"/>
    <w:rsid w:val="0079426B"/>
    <w:rsid w:val="00795C92"/>
    <w:rsid w:val="00796231"/>
    <w:rsid w:val="0079659F"/>
    <w:rsid w:val="007975A4"/>
    <w:rsid w:val="007A1CB3"/>
    <w:rsid w:val="007A2BC4"/>
    <w:rsid w:val="007A306F"/>
    <w:rsid w:val="007A43A6"/>
    <w:rsid w:val="007A58A6"/>
    <w:rsid w:val="007A676E"/>
    <w:rsid w:val="007A78A1"/>
    <w:rsid w:val="007B0666"/>
    <w:rsid w:val="007B0E86"/>
    <w:rsid w:val="007B3D2D"/>
    <w:rsid w:val="007B4A6F"/>
    <w:rsid w:val="007B50AE"/>
    <w:rsid w:val="007B519C"/>
    <w:rsid w:val="007B51DF"/>
    <w:rsid w:val="007B6EF4"/>
    <w:rsid w:val="007C05DD"/>
    <w:rsid w:val="007C3D18"/>
    <w:rsid w:val="007C60BF"/>
    <w:rsid w:val="007C6A07"/>
    <w:rsid w:val="007C75A1"/>
    <w:rsid w:val="007C77A5"/>
    <w:rsid w:val="007D04E5"/>
    <w:rsid w:val="007D1B78"/>
    <w:rsid w:val="007D259C"/>
    <w:rsid w:val="007D5901"/>
    <w:rsid w:val="007D62CD"/>
    <w:rsid w:val="007D7513"/>
    <w:rsid w:val="007D7526"/>
    <w:rsid w:val="007E4610"/>
    <w:rsid w:val="007E4715"/>
    <w:rsid w:val="007E505B"/>
    <w:rsid w:val="007E5C08"/>
    <w:rsid w:val="007E6418"/>
    <w:rsid w:val="007E7091"/>
    <w:rsid w:val="007F0EA2"/>
    <w:rsid w:val="007F5967"/>
    <w:rsid w:val="007F752A"/>
    <w:rsid w:val="00800515"/>
    <w:rsid w:val="00803FAE"/>
    <w:rsid w:val="0080605F"/>
    <w:rsid w:val="00807125"/>
    <w:rsid w:val="00807786"/>
    <w:rsid w:val="008103D1"/>
    <w:rsid w:val="00810CA0"/>
    <w:rsid w:val="00811FCB"/>
    <w:rsid w:val="008135FB"/>
    <w:rsid w:val="008158D6"/>
    <w:rsid w:val="00815AD8"/>
    <w:rsid w:val="00816588"/>
    <w:rsid w:val="00817196"/>
    <w:rsid w:val="008207DB"/>
    <w:rsid w:val="008235DB"/>
    <w:rsid w:val="00823774"/>
    <w:rsid w:val="00824AB4"/>
    <w:rsid w:val="00825593"/>
    <w:rsid w:val="00825C42"/>
    <w:rsid w:val="00825D25"/>
    <w:rsid w:val="00826707"/>
    <w:rsid w:val="00827D6F"/>
    <w:rsid w:val="008324C0"/>
    <w:rsid w:val="0083345C"/>
    <w:rsid w:val="00836954"/>
    <w:rsid w:val="00837635"/>
    <w:rsid w:val="008376AC"/>
    <w:rsid w:val="00843624"/>
    <w:rsid w:val="00843A17"/>
    <w:rsid w:val="008444E8"/>
    <w:rsid w:val="00844DCC"/>
    <w:rsid w:val="00844E80"/>
    <w:rsid w:val="00846E2A"/>
    <w:rsid w:val="00846FE7"/>
    <w:rsid w:val="008509DD"/>
    <w:rsid w:val="00852DB2"/>
    <w:rsid w:val="00855304"/>
    <w:rsid w:val="00856911"/>
    <w:rsid w:val="00860EE4"/>
    <w:rsid w:val="0086504D"/>
    <w:rsid w:val="00865C70"/>
    <w:rsid w:val="00866D20"/>
    <w:rsid w:val="008677FD"/>
    <w:rsid w:val="008706D4"/>
    <w:rsid w:val="00870F8A"/>
    <w:rsid w:val="00871745"/>
    <w:rsid w:val="008719A4"/>
    <w:rsid w:val="00871C9D"/>
    <w:rsid w:val="00871D23"/>
    <w:rsid w:val="00873757"/>
    <w:rsid w:val="00874312"/>
    <w:rsid w:val="0087437C"/>
    <w:rsid w:val="00875C4A"/>
    <w:rsid w:val="00875CD7"/>
    <w:rsid w:val="00876B4D"/>
    <w:rsid w:val="00877F18"/>
    <w:rsid w:val="008810A6"/>
    <w:rsid w:val="00882152"/>
    <w:rsid w:val="00885149"/>
    <w:rsid w:val="00892983"/>
    <w:rsid w:val="00892ADD"/>
    <w:rsid w:val="008941E3"/>
    <w:rsid w:val="00894A88"/>
    <w:rsid w:val="00895212"/>
    <w:rsid w:val="00895386"/>
    <w:rsid w:val="00896587"/>
    <w:rsid w:val="008A21FF"/>
    <w:rsid w:val="008A2CE2"/>
    <w:rsid w:val="008A30AC"/>
    <w:rsid w:val="008A3B60"/>
    <w:rsid w:val="008A44B8"/>
    <w:rsid w:val="008A51A8"/>
    <w:rsid w:val="008A54C7"/>
    <w:rsid w:val="008A71BF"/>
    <w:rsid w:val="008A77D8"/>
    <w:rsid w:val="008A7A89"/>
    <w:rsid w:val="008B0483"/>
    <w:rsid w:val="008B120C"/>
    <w:rsid w:val="008B1342"/>
    <w:rsid w:val="008B4694"/>
    <w:rsid w:val="008B51A0"/>
    <w:rsid w:val="008B592A"/>
    <w:rsid w:val="008B5B56"/>
    <w:rsid w:val="008B5DBF"/>
    <w:rsid w:val="008B76F5"/>
    <w:rsid w:val="008B7B5C"/>
    <w:rsid w:val="008C0C99"/>
    <w:rsid w:val="008C1904"/>
    <w:rsid w:val="008C2017"/>
    <w:rsid w:val="008C2634"/>
    <w:rsid w:val="008C3C36"/>
    <w:rsid w:val="008C3C5A"/>
    <w:rsid w:val="008C47CA"/>
    <w:rsid w:val="008C4958"/>
    <w:rsid w:val="008C4BAA"/>
    <w:rsid w:val="008C5C93"/>
    <w:rsid w:val="008C6AE8"/>
    <w:rsid w:val="008C7522"/>
    <w:rsid w:val="008C7573"/>
    <w:rsid w:val="008D00A5"/>
    <w:rsid w:val="008D34F1"/>
    <w:rsid w:val="008D39D8"/>
    <w:rsid w:val="008D4BFA"/>
    <w:rsid w:val="008D6D1A"/>
    <w:rsid w:val="008E065E"/>
    <w:rsid w:val="008E0927"/>
    <w:rsid w:val="008E1909"/>
    <w:rsid w:val="008E452A"/>
    <w:rsid w:val="008E45B4"/>
    <w:rsid w:val="008E552D"/>
    <w:rsid w:val="008E6F5B"/>
    <w:rsid w:val="008E739C"/>
    <w:rsid w:val="008E780C"/>
    <w:rsid w:val="008F1C4E"/>
    <w:rsid w:val="008F1EAB"/>
    <w:rsid w:val="008F2BAD"/>
    <w:rsid w:val="008F2CDD"/>
    <w:rsid w:val="008F33DC"/>
    <w:rsid w:val="008F397E"/>
    <w:rsid w:val="008F477F"/>
    <w:rsid w:val="00901B9E"/>
    <w:rsid w:val="00902350"/>
    <w:rsid w:val="00902476"/>
    <w:rsid w:val="0090306D"/>
    <w:rsid w:val="0090336B"/>
    <w:rsid w:val="009053AA"/>
    <w:rsid w:val="0090655F"/>
    <w:rsid w:val="009068DC"/>
    <w:rsid w:val="00906939"/>
    <w:rsid w:val="009072A9"/>
    <w:rsid w:val="00910B7D"/>
    <w:rsid w:val="00911DFB"/>
    <w:rsid w:val="009139D9"/>
    <w:rsid w:val="009147C1"/>
    <w:rsid w:val="00914AD8"/>
    <w:rsid w:val="00914CDE"/>
    <w:rsid w:val="00916079"/>
    <w:rsid w:val="00916440"/>
    <w:rsid w:val="00917B63"/>
    <w:rsid w:val="00917CE9"/>
    <w:rsid w:val="009200E0"/>
    <w:rsid w:val="00920BF2"/>
    <w:rsid w:val="00922010"/>
    <w:rsid w:val="009231D8"/>
    <w:rsid w:val="00931490"/>
    <w:rsid w:val="00931BD9"/>
    <w:rsid w:val="009336EA"/>
    <w:rsid w:val="00935F03"/>
    <w:rsid w:val="009368F3"/>
    <w:rsid w:val="00941636"/>
    <w:rsid w:val="00941F9E"/>
    <w:rsid w:val="0094266B"/>
    <w:rsid w:val="00942EAE"/>
    <w:rsid w:val="00943742"/>
    <w:rsid w:val="0094402D"/>
    <w:rsid w:val="00944BF8"/>
    <w:rsid w:val="00945C05"/>
    <w:rsid w:val="00946945"/>
    <w:rsid w:val="00946998"/>
    <w:rsid w:val="00947713"/>
    <w:rsid w:val="00950100"/>
    <w:rsid w:val="00950DE7"/>
    <w:rsid w:val="00953920"/>
    <w:rsid w:val="00953D47"/>
    <w:rsid w:val="0095525B"/>
    <w:rsid w:val="0095681E"/>
    <w:rsid w:val="009572D4"/>
    <w:rsid w:val="00960707"/>
    <w:rsid w:val="009616C0"/>
    <w:rsid w:val="00961921"/>
    <w:rsid w:val="00961FCD"/>
    <w:rsid w:val="0096430A"/>
    <w:rsid w:val="00964A99"/>
    <w:rsid w:val="0096554B"/>
    <w:rsid w:val="0096584A"/>
    <w:rsid w:val="0096609F"/>
    <w:rsid w:val="00966423"/>
    <w:rsid w:val="00971F08"/>
    <w:rsid w:val="0097452B"/>
    <w:rsid w:val="0097603D"/>
    <w:rsid w:val="00976949"/>
    <w:rsid w:val="00977731"/>
    <w:rsid w:val="0098008F"/>
    <w:rsid w:val="00980477"/>
    <w:rsid w:val="00981116"/>
    <w:rsid w:val="00983202"/>
    <w:rsid w:val="00985253"/>
    <w:rsid w:val="009853B3"/>
    <w:rsid w:val="00990630"/>
    <w:rsid w:val="00990C86"/>
    <w:rsid w:val="00991761"/>
    <w:rsid w:val="00994DCA"/>
    <w:rsid w:val="009960EC"/>
    <w:rsid w:val="009970DD"/>
    <w:rsid w:val="00997C3C"/>
    <w:rsid w:val="009A0FBA"/>
    <w:rsid w:val="009A1601"/>
    <w:rsid w:val="009A3AC6"/>
    <w:rsid w:val="009A3BB6"/>
    <w:rsid w:val="009A3DBE"/>
    <w:rsid w:val="009A462D"/>
    <w:rsid w:val="009A53E9"/>
    <w:rsid w:val="009A5CBA"/>
    <w:rsid w:val="009B1F30"/>
    <w:rsid w:val="009B3AC2"/>
    <w:rsid w:val="009B4DF4"/>
    <w:rsid w:val="009B564E"/>
    <w:rsid w:val="009B5D1F"/>
    <w:rsid w:val="009B6414"/>
    <w:rsid w:val="009B6984"/>
    <w:rsid w:val="009B7C23"/>
    <w:rsid w:val="009B7E87"/>
    <w:rsid w:val="009C0169"/>
    <w:rsid w:val="009C403E"/>
    <w:rsid w:val="009C4108"/>
    <w:rsid w:val="009C7B01"/>
    <w:rsid w:val="009D1782"/>
    <w:rsid w:val="009D37F2"/>
    <w:rsid w:val="009D4BE5"/>
    <w:rsid w:val="009D4FF0"/>
    <w:rsid w:val="009D5E9B"/>
    <w:rsid w:val="009D65C7"/>
    <w:rsid w:val="009D703C"/>
    <w:rsid w:val="009D718F"/>
    <w:rsid w:val="009E068F"/>
    <w:rsid w:val="009E14E0"/>
    <w:rsid w:val="009E35DB"/>
    <w:rsid w:val="009E47A3"/>
    <w:rsid w:val="009E47C0"/>
    <w:rsid w:val="009E48FC"/>
    <w:rsid w:val="009E5A09"/>
    <w:rsid w:val="009E669B"/>
    <w:rsid w:val="009E7454"/>
    <w:rsid w:val="009F08F3"/>
    <w:rsid w:val="009F2D65"/>
    <w:rsid w:val="009F327E"/>
    <w:rsid w:val="009F344F"/>
    <w:rsid w:val="009F573E"/>
    <w:rsid w:val="009F7C51"/>
    <w:rsid w:val="00A01F8B"/>
    <w:rsid w:val="00A031D8"/>
    <w:rsid w:val="00A048A8"/>
    <w:rsid w:val="00A04F49"/>
    <w:rsid w:val="00A10440"/>
    <w:rsid w:val="00A13E54"/>
    <w:rsid w:val="00A14C75"/>
    <w:rsid w:val="00A15B3D"/>
    <w:rsid w:val="00A15B67"/>
    <w:rsid w:val="00A1687C"/>
    <w:rsid w:val="00A16D6A"/>
    <w:rsid w:val="00A17F63"/>
    <w:rsid w:val="00A2193B"/>
    <w:rsid w:val="00A21D8B"/>
    <w:rsid w:val="00A2351A"/>
    <w:rsid w:val="00A264A9"/>
    <w:rsid w:val="00A26DCF"/>
    <w:rsid w:val="00A27785"/>
    <w:rsid w:val="00A30187"/>
    <w:rsid w:val="00A32562"/>
    <w:rsid w:val="00A34439"/>
    <w:rsid w:val="00A3448A"/>
    <w:rsid w:val="00A36297"/>
    <w:rsid w:val="00A41E2B"/>
    <w:rsid w:val="00A442C3"/>
    <w:rsid w:val="00A45B74"/>
    <w:rsid w:val="00A46542"/>
    <w:rsid w:val="00A479F2"/>
    <w:rsid w:val="00A52E1D"/>
    <w:rsid w:val="00A53414"/>
    <w:rsid w:val="00A60847"/>
    <w:rsid w:val="00A61499"/>
    <w:rsid w:val="00A61E9D"/>
    <w:rsid w:val="00A62A77"/>
    <w:rsid w:val="00A63469"/>
    <w:rsid w:val="00A63483"/>
    <w:rsid w:val="00A643BA"/>
    <w:rsid w:val="00A65060"/>
    <w:rsid w:val="00A657D7"/>
    <w:rsid w:val="00A660AC"/>
    <w:rsid w:val="00A676C7"/>
    <w:rsid w:val="00A67E6C"/>
    <w:rsid w:val="00A713F5"/>
    <w:rsid w:val="00A71B99"/>
    <w:rsid w:val="00A73636"/>
    <w:rsid w:val="00A739D0"/>
    <w:rsid w:val="00A756E9"/>
    <w:rsid w:val="00A761D4"/>
    <w:rsid w:val="00A76C32"/>
    <w:rsid w:val="00A77E8B"/>
    <w:rsid w:val="00A77EC4"/>
    <w:rsid w:val="00A819F8"/>
    <w:rsid w:val="00A83859"/>
    <w:rsid w:val="00A845A0"/>
    <w:rsid w:val="00A85C20"/>
    <w:rsid w:val="00A87FF4"/>
    <w:rsid w:val="00A90097"/>
    <w:rsid w:val="00A91761"/>
    <w:rsid w:val="00A92879"/>
    <w:rsid w:val="00A931FC"/>
    <w:rsid w:val="00A9442A"/>
    <w:rsid w:val="00A9675A"/>
    <w:rsid w:val="00A974F2"/>
    <w:rsid w:val="00AA016F"/>
    <w:rsid w:val="00AA0E5D"/>
    <w:rsid w:val="00AA14C9"/>
    <w:rsid w:val="00AA1E01"/>
    <w:rsid w:val="00AA1ED6"/>
    <w:rsid w:val="00AA51D6"/>
    <w:rsid w:val="00AA5CB4"/>
    <w:rsid w:val="00AA6A90"/>
    <w:rsid w:val="00AA7E5B"/>
    <w:rsid w:val="00AB0BC8"/>
    <w:rsid w:val="00AB11CA"/>
    <w:rsid w:val="00AB14D9"/>
    <w:rsid w:val="00AB3C41"/>
    <w:rsid w:val="00AB4AB8"/>
    <w:rsid w:val="00AB4E79"/>
    <w:rsid w:val="00AB655E"/>
    <w:rsid w:val="00AC007F"/>
    <w:rsid w:val="00AC10F5"/>
    <w:rsid w:val="00AC2ECD"/>
    <w:rsid w:val="00AC3119"/>
    <w:rsid w:val="00AC49FB"/>
    <w:rsid w:val="00AC4AF2"/>
    <w:rsid w:val="00AC5201"/>
    <w:rsid w:val="00AC5A10"/>
    <w:rsid w:val="00AD0AA3"/>
    <w:rsid w:val="00AD2ED0"/>
    <w:rsid w:val="00AD3F94"/>
    <w:rsid w:val="00AD4A5A"/>
    <w:rsid w:val="00AD509B"/>
    <w:rsid w:val="00AD5DC7"/>
    <w:rsid w:val="00AE0B50"/>
    <w:rsid w:val="00AE27AC"/>
    <w:rsid w:val="00AE4040"/>
    <w:rsid w:val="00AE40E0"/>
    <w:rsid w:val="00AE4DBA"/>
    <w:rsid w:val="00AE4F07"/>
    <w:rsid w:val="00AE6E14"/>
    <w:rsid w:val="00AE7BF4"/>
    <w:rsid w:val="00AF1C5D"/>
    <w:rsid w:val="00AF1C5F"/>
    <w:rsid w:val="00AF2546"/>
    <w:rsid w:val="00AF42D7"/>
    <w:rsid w:val="00AF760D"/>
    <w:rsid w:val="00B001A7"/>
    <w:rsid w:val="00B006FE"/>
    <w:rsid w:val="00B007CB"/>
    <w:rsid w:val="00B02AA9"/>
    <w:rsid w:val="00B02FA3"/>
    <w:rsid w:val="00B05084"/>
    <w:rsid w:val="00B0786C"/>
    <w:rsid w:val="00B157F9"/>
    <w:rsid w:val="00B17586"/>
    <w:rsid w:val="00B20256"/>
    <w:rsid w:val="00B20643"/>
    <w:rsid w:val="00B20D09"/>
    <w:rsid w:val="00B22635"/>
    <w:rsid w:val="00B243F2"/>
    <w:rsid w:val="00B2763F"/>
    <w:rsid w:val="00B27AAC"/>
    <w:rsid w:val="00B27C0A"/>
    <w:rsid w:val="00B30929"/>
    <w:rsid w:val="00B33375"/>
    <w:rsid w:val="00B337CD"/>
    <w:rsid w:val="00B34BFA"/>
    <w:rsid w:val="00B34EF0"/>
    <w:rsid w:val="00B372AA"/>
    <w:rsid w:val="00B40445"/>
    <w:rsid w:val="00B40876"/>
    <w:rsid w:val="00B409E0"/>
    <w:rsid w:val="00B41888"/>
    <w:rsid w:val="00B45A52"/>
    <w:rsid w:val="00B46175"/>
    <w:rsid w:val="00B46D0A"/>
    <w:rsid w:val="00B47EED"/>
    <w:rsid w:val="00B51D35"/>
    <w:rsid w:val="00B548B7"/>
    <w:rsid w:val="00B5490B"/>
    <w:rsid w:val="00B550DB"/>
    <w:rsid w:val="00B55384"/>
    <w:rsid w:val="00B56AD7"/>
    <w:rsid w:val="00B608DF"/>
    <w:rsid w:val="00B62B7D"/>
    <w:rsid w:val="00B632CC"/>
    <w:rsid w:val="00B6366C"/>
    <w:rsid w:val="00B6642A"/>
    <w:rsid w:val="00B664C7"/>
    <w:rsid w:val="00B67D06"/>
    <w:rsid w:val="00B737D4"/>
    <w:rsid w:val="00B739F6"/>
    <w:rsid w:val="00B73E80"/>
    <w:rsid w:val="00B7602A"/>
    <w:rsid w:val="00B81A6C"/>
    <w:rsid w:val="00B829E0"/>
    <w:rsid w:val="00B838C5"/>
    <w:rsid w:val="00B85DE5"/>
    <w:rsid w:val="00B90209"/>
    <w:rsid w:val="00B90F73"/>
    <w:rsid w:val="00B92614"/>
    <w:rsid w:val="00B93B59"/>
    <w:rsid w:val="00B9406A"/>
    <w:rsid w:val="00B97502"/>
    <w:rsid w:val="00BA2280"/>
    <w:rsid w:val="00BA2A08"/>
    <w:rsid w:val="00BA3F03"/>
    <w:rsid w:val="00BA56D2"/>
    <w:rsid w:val="00BA5A48"/>
    <w:rsid w:val="00BA76E0"/>
    <w:rsid w:val="00BB2A25"/>
    <w:rsid w:val="00BB51E9"/>
    <w:rsid w:val="00BB53FF"/>
    <w:rsid w:val="00BB748F"/>
    <w:rsid w:val="00BC0DB3"/>
    <w:rsid w:val="00BC0FDC"/>
    <w:rsid w:val="00BC3053"/>
    <w:rsid w:val="00BC4D2E"/>
    <w:rsid w:val="00BC61D3"/>
    <w:rsid w:val="00BD48AC"/>
    <w:rsid w:val="00BD5991"/>
    <w:rsid w:val="00BD5D26"/>
    <w:rsid w:val="00BD5F1A"/>
    <w:rsid w:val="00BD735C"/>
    <w:rsid w:val="00BE1234"/>
    <w:rsid w:val="00BE2FA6"/>
    <w:rsid w:val="00BE333F"/>
    <w:rsid w:val="00BE4FAA"/>
    <w:rsid w:val="00BE7406"/>
    <w:rsid w:val="00BE7603"/>
    <w:rsid w:val="00BF3279"/>
    <w:rsid w:val="00BF3AD8"/>
    <w:rsid w:val="00BF54A2"/>
    <w:rsid w:val="00BF74C7"/>
    <w:rsid w:val="00C01112"/>
    <w:rsid w:val="00C015F1"/>
    <w:rsid w:val="00C01F33"/>
    <w:rsid w:val="00C02CC6"/>
    <w:rsid w:val="00C038FB"/>
    <w:rsid w:val="00C040F7"/>
    <w:rsid w:val="00C044AB"/>
    <w:rsid w:val="00C05706"/>
    <w:rsid w:val="00C07377"/>
    <w:rsid w:val="00C07C67"/>
    <w:rsid w:val="00C10478"/>
    <w:rsid w:val="00C11FB1"/>
    <w:rsid w:val="00C12107"/>
    <w:rsid w:val="00C12EC8"/>
    <w:rsid w:val="00C14D4B"/>
    <w:rsid w:val="00C154BB"/>
    <w:rsid w:val="00C15E00"/>
    <w:rsid w:val="00C17DD6"/>
    <w:rsid w:val="00C21906"/>
    <w:rsid w:val="00C26BAD"/>
    <w:rsid w:val="00C279B5"/>
    <w:rsid w:val="00C27C45"/>
    <w:rsid w:val="00C30C30"/>
    <w:rsid w:val="00C341F7"/>
    <w:rsid w:val="00C347AC"/>
    <w:rsid w:val="00C3719D"/>
    <w:rsid w:val="00C3726F"/>
    <w:rsid w:val="00C37CB2"/>
    <w:rsid w:val="00C45A7E"/>
    <w:rsid w:val="00C4712D"/>
    <w:rsid w:val="00C473A5"/>
    <w:rsid w:val="00C51CB3"/>
    <w:rsid w:val="00C53E01"/>
    <w:rsid w:val="00C54995"/>
    <w:rsid w:val="00C54D41"/>
    <w:rsid w:val="00C56859"/>
    <w:rsid w:val="00C60783"/>
    <w:rsid w:val="00C622FF"/>
    <w:rsid w:val="00C63A43"/>
    <w:rsid w:val="00C6409D"/>
    <w:rsid w:val="00C64672"/>
    <w:rsid w:val="00C64C65"/>
    <w:rsid w:val="00C6506B"/>
    <w:rsid w:val="00C652F5"/>
    <w:rsid w:val="00C66527"/>
    <w:rsid w:val="00C66D42"/>
    <w:rsid w:val="00C70697"/>
    <w:rsid w:val="00C72093"/>
    <w:rsid w:val="00C72EF4"/>
    <w:rsid w:val="00C744FE"/>
    <w:rsid w:val="00C75D2F"/>
    <w:rsid w:val="00C767BE"/>
    <w:rsid w:val="00C76E3C"/>
    <w:rsid w:val="00C77F21"/>
    <w:rsid w:val="00C81568"/>
    <w:rsid w:val="00C83AB5"/>
    <w:rsid w:val="00C84154"/>
    <w:rsid w:val="00C846CD"/>
    <w:rsid w:val="00C8555D"/>
    <w:rsid w:val="00C87B15"/>
    <w:rsid w:val="00C9027A"/>
    <w:rsid w:val="00C9068E"/>
    <w:rsid w:val="00C91F8C"/>
    <w:rsid w:val="00C93814"/>
    <w:rsid w:val="00C93C4B"/>
    <w:rsid w:val="00C93E5F"/>
    <w:rsid w:val="00C944AB"/>
    <w:rsid w:val="00C9563E"/>
    <w:rsid w:val="00C95B40"/>
    <w:rsid w:val="00C97496"/>
    <w:rsid w:val="00CA1ED8"/>
    <w:rsid w:val="00CA38C7"/>
    <w:rsid w:val="00CA6D84"/>
    <w:rsid w:val="00CB1F63"/>
    <w:rsid w:val="00CB7170"/>
    <w:rsid w:val="00CC0312"/>
    <w:rsid w:val="00CC040E"/>
    <w:rsid w:val="00CC06F8"/>
    <w:rsid w:val="00CC111F"/>
    <w:rsid w:val="00CC13DA"/>
    <w:rsid w:val="00CC198D"/>
    <w:rsid w:val="00CC2011"/>
    <w:rsid w:val="00CC28F5"/>
    <w:rsid w:val="00CC35FE"/>
    <w:rsid w:val="00CC3EA0"/>
    <w:rsid w:val="00CC4DF8"/>
    <w:rsid w:val="00CC7548"/>
    <w:rsid w:val="00CC7B45"/>
    <w:rsid w:val="00CD1188"/>
    <w:rsid w:val="00CD2ED1"/>
    <w:rsid w:val="00CD337B"/>
    <w:rsid w:val="00CD50F8"/>
    <w:rsid w:val="00CE0424"/>
    <w:rsid w:val="00CE0C09"/>
    <w:rsid w:val="00CE57E0"/>
    <w:rsid w:val="00CE7561"/>
    <w:rsid w:val="00CF1354"/>
    <w:rsid w:val="00CF2F1C"/>
    <w:rsid w:val="00CF3B1F"/>
    <w:rsid w:val="00CF3BF6"/>
    <w:rsid w:val="00CF4851"/>
    <w:rsid w:val="00CF625B"/>
    <w:rsid w:val="00CF687E"/>
    <w:rsid w:val="00D00D92"/>
    <w:rsid w:val="00D02F57"/>
    <w:rsid w:val="00D0349B"/>
    <w:rsid w:val="00D0707B"/>
    <w:rsid w:val="00D10249"/>
    <w:rsid w:val="00D10CFB"/>
    <w:rsid w:val="00D115C3"/>
    <w:rsid w:val="00D11897"/>
    <w:rsid w:val="00D12B3C"/>
    <w:rsid w:val="00D13135"/>
    <w:rsid w:val="00D13E4E"/>
    <w:rsid w:val="00D16739"/>
    <w:rsid w:val="00D20831"/>
    <w:rsid w:val="00D211AA"/>
    <w:rsid w:val="00D239A7"/>
    <w:rsid w:val="00D23F47"/>
    <w:rsid w:val="00D26AC0"/>
    <w:rsid w:val="00D3113D"/>
    <w:rsid w:val="00D31F4C"/>
    <w:rsid w:val="00D3606A"/>
    <w:rsid w:val="00D36E71"/>
    <w:rsid w:val="00D37D87"/>
    <w:rsid w:val="00D40B33"/>
    <w:rsid w:val="00D41B40"/>
    <w:rsid w:val="00D4318F"/>
    <w:rsid w:val="00D438BF"/>
    <w:rsid w:val="00D440F8"/>
    <w:rsid w:val="00D4439B"/>
    <w:rsid w:val="00D46B00"/>
    <w:rsid w:val="00D5296A"/>
    <w:rsid w:val="00D531FF"/>
    <w:rsid w:val="00D5332E"/>
    <w:rsid w:val="00D546FF"/>
    <w:rsid w:val="00D55AD5"/>
    <w:rsid w:val="00D55FCC"/>
    <w:rsid w:val="00D576CA"/>
    <w:rsid w:val="00D6045A"/>
    <w:rsid w:val="00D61AF5"/>
    <w:rsid w:val="00D641E8"/>
    <w:rsid w:val="00D652B5"/>
    <w:rsid w:val="00D66155"/>
    <w:rsid w:val="00D708B0"/>
    <w:rsid w:val="00D70FB6"/>
    <w:rsid w:val="00D72E77"/>
    <w:rsid w:val="00D73762"/>
    <w:rsid w:val="00D73965"/>
    <w:rsid w:val="00D746AD"/>
    <w:rsid w:val="00D77B1D"/>
    <w:rsid w:val="00D8021F"/>
    <w:rsid w:val="00D80383"/>
    <w:rsid w:val="00D823C6"/>
    <w:rsid w:val="00D8327F"/>
    <w:rsid w:val="00D86CA3"/>
    <w:rsid w:val="00D86F0C"/>
    <w:rsid w:val="00D871CE"/>
    <w:rsid w:val="00D9196D"/>
    <w:rsid w:val="00D92982"/>
    <w:rsid w:val="00D93DC5"/>
    <w:rsid w:val="00DA0284"/>
    <w:rsid w:val="00DA1D19"/>
    <w:rsid w:val="00DA305E"/>
    <w:rsid w:val="00DA4B7A"/>
    <w:rsid w:val="00DA5417"/>
    <w:rsid w:val="00DA56E8"/>
    <w:rsid w:val="00DA7A17"/>
    <w:rsid w:val="00DB0A9F"/>
    <w:rsid w:val="00DB1213"/>
    <w:rsid w:val="00DB377D"/>
    <w:rsid w:val="00DB7504"/>
    <w:rsid w:val="00DC0AF6"/>
    <w:rsid w:val="00DC2D36"/>
    <w:rsid w:val="00DC53EF"/>
    <w:rsid w:val="00DC7C79"/>
    <w:rsid w:val="00DD0A59"/>
    <w:rsid w:val="00DD0BE4"/>
    <w:rsid w:val="00DD132E"/>
    <w:rsid w:val="00DD436D"/>
    <w:rsid w:val="00DE355C"/>
    <w:rsid w:val="00DE5608"/>
    <w:rsid w:val="00DE58D0"/>
    <w:rsid w:val="00DE654F"/>
    <w:rsid w:val="00DF0B6E"/>
    <w:rsid w:val="00DF15E0"/>
    <w:rsid w:val="00DF37A0"/>
    <w:rsid w:val="00DF7143"/>
    <w:rsid w:val="00E0098E"/>
    <w:rsid w:val="00E03238"/>
    <w:rsid w:val="00E04464"/>
    <w:rsid w:val="00E04E7F"/>
    <w:rsid w:val="00E073B5"/>
    <w:rsid w:val="00E110E7"/>
    <w:rsid w:val="00E111B4"/>
    <w:rsid w:val="00E11B20"/>
    <w:rsid w:val="00E17275"/>
    <w:rsid w:val="00E17FA2"/>
    <w:rsid w:val="00E22330"/>
    <w:rsid w:val="00E22C48"/>
    <w:rsid w:val="00E2444D"/>
    <w:rsid w:val="00E27185"/>
    <w:rsid w:val="00E30B5A"/>
    <w:rsid w:val="00E3123D"/>
    <w:rsid w:val="00E31461"/>
    <w:rsid w:val="00E31D43"/>
    <w:rsid w:val="00E3251E"/>
    <w:rsid w:val="00E32608"/>
    <w:rsid w:val="00E32A53"/>
    <w:rsid w:val="00E34188"/>
    <w:rsid w:val="00E34B6E"/>
    <w:rsid w:val="00E35559"/>
    <w:rsid w:val="00E3723A"/>
    <w:rsid w:val="00E37860"/>
    <w:rsid w:val="00E43A7C"/>
    <w:rsid w:val="00E446F1"/>
    <w:rsid w:val="00E45D46"/>
    <w:rsid w:val="00E46886"/>
    <w:rsid w:val="00E47AEF"/>
    <w:rsid w:val="00E47E5E"/>
    <w:rsid w:val="00E53B75"/>
    <w:rsid w:val="00E54E3B"/>
    <w:rsid w:val="00E57565"/>
    <w:rsid w:val="00E60EFD"/>
    <w:rsid w:val="00E61664"/>
    <w:rsid w:val="00E63838"/>
    <w:rsid w:val="00E64434"/>
    <w:rsid w:val="00E6465C"/>
    <w:rsid w:val="00E658A0"/>
    <w:rsid w:val="00E67C51"/>
    <w:rsid w:val="00E72EFC"/>
    <w:rsid w:val="00E73E2D"/>
    <w:rsid w:val="00E758EC"/>
    <w:rsid w:val="00E76A03"/>
    <w:rsid w:val="00E8147A"/>
    <w:rsid w:val="00E8234C"/>
    <w:rsid w:val="00E83AA9"/>
    <w:rsid w:val="00E85928"/>
    <w:rsid w:val="00E87822"/>
    <w:rsid w:val="00E87EF0"/>
    <w:rsid w:val="00E90395"/>
    <w:rsid w:val="00E90E49"/>
    <w:rsid w:val="00E914BF"/>
    <w:rsid w:val="00E917F9"/>
    <w:rsid w:val="00E919F6"/>
    <w:rsid w:val="00E9291C"/>
    <w:rsid w:val="00E9319D"/>
    <w:rsid w:val="00E93FFE"/>
    <w:rsid w:val="00E94E12"/>
    <w:rsid w:val="00E94F8A"/>
    <w:rsid w:val="00EA03A3"/>
    <w:rsid w:val="00EA3CA8"/>
    <w:rsid w:val="00EA5F12"/>
    <w:rsid w:val="00EA7A41"/>
    <w:rsid w:val="00EB0645"/>
    <w:rsid w:val="00EB077B"/>
    <w:rsid w:val="00EB161D"/>
    <w:rsid w:val="00EB37EC"/>
    <w:rsid w:val="00EB4EA2"/>
    <w:rsid w:val="00EB690D"/>
    <w:rsid w:val="00EB713B"/>
    <w:rsid w:val="00EC24D5"/>
    <w:rsid w:val="00EC27C6"/>
    <w:rsid w:val="00EC4207"/>
    <w:rsid w:val="00EC5653"/>
    <w:rsid w:val="00EC71CE"/>
    <w:rsid w:val="00ED1006"/>
    <w:rsid w:val="00ED46EA"/>
    <w:rsid w:val="00ED7212"/>
    <w:rsid w:val="00ED73CB"/>
    <w:rsid w:val="00EE18C1"/>
    <w:rsid w:val="00EE2027"/>
    <w:rsid w:val="00EE2616"/>
    <w:rsid w:val="00EE3DAF"/>
    <w:rsid w:val="00EF17D7"/>
    <w:rsid w:val="00EF18FE"/>
    <w:rsid w:val="00EF5787"/>
    <w:rsid w:val="00EF60D0"/>
    <w:rsid w:val="00F00500"/>
    <w:rsid w:val="00F02202"/>
    <w:rsid w:val="00F0224D"/>
    <w:rsid w:val="00F0528D"/>
    <w:rsid w:val="00F06543"/>
    <w:rsid w:val="00F06C67"/>
    <w:rsid w:val="00F06DFD"/>
    <w:rsid w:val="00F071D1"/>
    <w:rsid w:val="00F07533"/>
    <w:rsid w:val="00F10629"/>
    <w:rsid w:val="00F11E58"/>
    <w:rsid w:val="00F15FA5"/>
    <w:rsid w:val="00F17A37"/>
    <w:rsid w:val="00F209B7"/>
    <w:rsid w:val="00F22796"/>
    <w:rsid w:val="00F2279D"/>
    <w:rsid w:val="00F2376F"/>
    <w:rsid w:val="00F243D8"/>
    <w:rsid w:val="00F30828"/>
    <w:rsid w:val="00F313D6"/>
    <w:rsid w:val="00F35D74"/>
    <w:rsid w:val="00F36381"/>
    <w:rsid w:val="00F407C6"/>
    <w:rsid w:val="00F40F0C"/>
    <w:rsid w:val="00F45C59"/>
    <w:rsid w:val="00F4766C"/>
    <w:rsid w:val="00F5060E"/>
    <w:rsid w:val="00F507D1"/>
    <w:rsid w:val="00F50A38"/>
    <w:rsid w:val="00F519CE"/>
    <w:rsid w:val="00F51ADA"/>
    <w:rsid w:val="00F52C62"/>
    <w:rsid w:val="00F53553"/>
    <w:rsid w:val="00F553D5"/>
    <w:rsid w:val="00F60203"/>
    <w:rsid w:val="00F607C5"/>
    <w:rsid w:val="00F60DEA"/>
    <w:rsid w:val="00F6302A"/>
    <w:rsid w:val="00F63950"/>
    <w:rsid w:val="00F64204"/>
    <w:rsid w:val="00F64C2B"/>
    <w:rsid w:val="00F651BE"/>
    <w:rsid w:val="00F65433"/>
    <w:rsid w:val="00F67F50"/>
    <w:rsid w:val="00F67F53"/>
    <w:rsid w:val="00F703BE"/>
    <w:rsid w:val="00F707A8"/>
    <w:rsid w:val="00F71BA0"/>
    <w:rsid w:val="00F71F69"/>
    <w:rsid w:val="00F72B72"/>
    <w:rsid w:val="00F74BB9"/>
    <w:rsid w:val="00F75582"/>
    <w:rsid w:val="00F76EFA"/>
    <w:rsid w:val="00F804BE"/>
    <w:rsid w:val="00F817CE"/>
    <w:rsid w:val="00F824F6"/>
    <w:rsid w:val="00F828FA"/>
    <w:rsid w:val="00F82E5D"/>
    <w:rsid w:val="00F8456C"/>
    <w:rsid w:val="00F859D8"/>
    <w:rsid w:val="00F868F5"/>
    <w:rsid w:val="00F900CE"/>
    <w:rsid w:val="00F9056A"/>
    <w:rsid w:val="00F90F8D"/>
    <w:rsid w:val="00F92782"/>
    <w:rsid w:val="00F93AA9"/>
    <w:rsid w:val="00F93F00"/>
    <w:rsid w:val="00F948B4"/>
    <w:rsid w:val="00F96985"/>
    <w:rsid w:val="00F97264"/>
    <w:rsid w:val="00F97838"/>
    <w:rsid w:val="00FA288B"/>
    <w:rsid w:val="00FA2BB3"/>
    <w:rsid w:val="00FA39AA"/>
    <w:rsid w:val="00FA3DE4"/>
    <w:rsid w:val="00FA4020"/>
    <w:rsid w:val="00FA625B"/>
    <w:rsid w:val="00FA72B9"/>
    <w:rsid w:val="00FA7C08"/>
    <w:rsid w:val="00FB316E"/>
    <w:rsid w:val="00FB3A72"/>
    <w:rsid w:val="00FB4C80"/>
    <w:rsid w:val="00FB4D70"/>
    <w:rsid w:val="00FB6A6A"/>
    <w:rsid w:val="00FB6BD0"/>
    <w:rsid w:val="00FC00B5"/>
    <w:rsid w:val="00FC050B"/>
    <w:rsid w:val="00FC0D9E"/>
    <w:rsid w:val="00FC128F"/>
    <w:rsid w:val="00FC1531"/>
    <w:rsid w:val="00FC7429"/>
    <w:rsid w:val="00FD07F6"/>
    <w:rsid w:val="00FD1EC8"/>
    <w:rsid w:val="00FD43C2"/>
    <w:rsid w:val="00FD47ED"/>
    <w:rsid w:val="00FD624A"/>
    <w:rsid w:val="00FD6278"/>
    <w:rsid w:val="00FD74DB"/>
    <w:rsid w:val="00FD7660"/>
    <w:rsid w:val="00FE0655"/>
    <w:rsid w:val="00FE2365"/>
    <w:rsid w:val="00FE25A9"/>
    <w:rsid w:val="00FE37D7"/>
    <w:rsid w:val="00FE44D6"/>
    <w:rsid w:val="00FE4C7B"/>
    <w:rsid w:val="00FE5E73"/>
    <w:rsid w:val="00FE7336"/>
    <w:rsid w:val="00FE787C"/>
    <w:rsid w:val="00FF0907"/>
    <w:rsid w:val="00FF43C8"/>
    <w:rsid w:val="00FF4430"/>
    <w:rsid w:val="00FF45A5"/>
    <w:rsid w:val="00FF5C91"/>
    <w:rsid w:val="00FF5DD4"/>
    <w:rsid w:val="0F826A87"/>
    <w:rsid w:val="10FAD235"/>
    <w:rsid w:val="1FE06874"/>
    <w:rsid w:val="2196ABE3"/>
    <w:rsid w:val="2B71E0BE"/>
    <w:rsid w:val="35F3C33C"/>
    <w:rsid w:val="3E70321A"/>
    <w:rsid w:val="44E5075E"/>
    <w:rsid w:val="572A00C8"/>
    <w:rsid w:val="6661010D"/>
    <w:rsid w:val="7B20FD0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D3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300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030C"/>
    <w:pPr>
      <w:pBdr>
        <w:top w:val="none" w:sz="0" w:space="0" w:color="auto"/>
      </w:pBdr>
      <w:spacing w:before="180"/>
      <w:outlineLvl w:val="1"/>
    </w:pPr>
    <w:rPr>
      <w:sz w:val="32"/>
    </w:rPr>
  </w:style>
  <w:style w:type="paragraph" w:styleId="Heading3">
    <w:name w:val="heading 3"/>
    <w:basedOn w:val="Heading2"/>
    <w:next w:val="Normal"/>
    <w:link w:val="Heading3Char"/>
    <w:qFormat/>
    <w:rsid w:val="0030030C"/>
    <w:pPr>
      <w:spacing w:before="120"/>
      <w:outlineLvl w:val="2"/>
    </w:pPr>
    <w:rPr>
      <w:sz w:val="28"/>
    </w:rPr>
  </w:style>
  <w:style w:type="paragraph" w:styleId="Heading4">
    <w:name w:val="heading 4"/>
    <w:basedOn w:val="Heading3"/>
    <w:next w:val="Normal"/>
    <w:link w:val="Heading4Char"/>
    <w:qFormat/>
    <w:rsid w:val="0030030C"/>
    <w:pPr>
      <w:ind w:left="1418" w:hanging="1418"/>
      <w:outlineLvl w:val="3"/>
    </w:pPr>
    <w:rPr>
      <w:sz w:val="24"/>
    </w:rPr>
  </w:style>
  <w:style w:type="paragraph" w:styleId="Heading5">
    <w:name w:val="heading 5"/>
    <w:basedOn w:val="Heading4"/>
    <w:next w:val="Normal"/>
    <w:link w:val="Heading5Char"/>
    <w:qFormat/>
    <w:rsid w:val="0030030C"/>
    <w:pPr>
      <w:ind w:left="1701" w:hanging="1701"/>
      <w:outlineLvl w:val="4"/>
    </w:pPr>
    <w:rPr>
      <w:sz w:val="22"/>
    </w:rPr>
  </w:style>
  <w:style w:type="paragraph" w:styleId="Heading6">
    <w:name w:val="heading 6"/>
    <w:basedOn w:val="H6"/>
    <w:next w:val="Normal"/>
    <w:link w:val="Heading6Char"/>
    <w:qFormat/>
    <w:rsid w:val="0030030C"/>
    <w:pPr>
      <w:outlineLvl w:val="5"/>
    </w:pPr>
  </w:style>
  <w:style w:type="paragraph" w:styleId="Heading7">
    <w:name w:val="heading 7"/>
    <w:basedOn w:val="H6"/>
    <w:next w:val="Normal"/>
    <w:link w:val="Heading7Char"/>
    <w:qFormat/>
    <w:rsid w:val="0030030C"/>
    <w:pPr>
      <w:outlineLvl w:val="6"/>
    </w:pPr>
  </w:style>
  <w:style w:type="paragraph" w:styleId="Heading8">
    <w:name w:val="heading 8"/>
    <w:basedOn w:val="Heading1"/>
    <w:next w:val="Normal"/>
    <w:link w:val="Heading8Char"/>
    <w:qFormat/>
    <w:rsid w:val="0030030C"/>
    <w:pPr>
      <w:ind w:left="0" w:firstLine="0"/>
      <w:outlineLvl w:val="7"/>
    </w:pPr>
  </w:style>
  <w:style w:type="paragraph" w:styleId="Heading9">
    <w:name w:val="heading 9"/>
    <w:basedOn w:val="Heading8"/>
    <w:next w:val="Normal"/>
    <w:link w:val="Heading9Char"/>
    <w:qFormat/>
    <w:rsid w:val="0030030C"/>
    <w:pPr>
      <w:outlineLvl w:val="8"/>
    </w:pPr>
  </w:style>
  <w:style w:type="character" w:default="1" w:styleId="DefaultParagraphFont">
    <w:name w:val="Default Paragraph Font"/>
    <w:uiPriority w:val="1"/>
    <w:semiHidden/>
    <w:unhideWhenUsed/>
    <w:rsid w:val="00B51D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D35"/>
  </w:style>
  <w:style w:type="paragraph" w:styleId="TOC8">
    <w:name w:val="toc 8"/>
    <w:basedOn w:val="TOC1"/>
    <w:uiPriority w:val="39"/>
    <w:rsid w:val="0030030C"/>
    <w:pPr>
      <w:spacing w:before="180"/>
      <w:ind w:left="2693" w:hanging="2693"/>
    </w:pPr>
    <w:rPr>
      <w:b/>
    </w:rPr>
  </w:style>
  <w:style w:type="paragraph" w:styleId="TOC1">
    <w:name w:val="toc 1"/>
    <w:uiPriority w:val="39"/>
    <w:rsid w:val="003003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030C"/>
    <w:pPr>
      <w:keepNext/>
      <w:keepLines/>
      <w:spacing w:before="180"/>
      <w:jc w:val="center"/>
    </w:pPr>
  </w:style>
  <w:style w:type="paragraph" w:styleId="Caption">
    <w:name w:val="caption"/>
    <w:basedOn w:val="Normal"/>
    <w:next w:val="Normal"/>
    <w:qFormat/>
    <w:rsid w:val="0030030C"/>
    <w:pPr>
      <w:spacing w:before="120" w:after="120"/>
    </w:pPr>
    <w:rPr>
      <w:b/>
      <w:lang w:eastAsia="en-GB"/>
    </w:rPr>
  </w:style>
  <w:style w:type="paragraph" w:styleId="TOC5">
    <w:name w:val="toc 5"/>
    <w:basedOn w:val="TOC4"/>
    <w:uiPriority w:val="39"/>
    <w:rsid w:val="0030030C"/>
    <w:pPr>
      <w:ind w:left="1701" w:hanging="1701"/>
    </w:pPr>
  </w:style>
  <w:style w:type="paragraph" w:styleId="TOC4">
    <w:name w:val="toc 4"/>
    <w:basedOn w:val="TOC3"/>
    <w:uiPriority w:val="39"/>
    <w:rsid w:val="0030030C"/>
    <w:pPr>
      <w:ind w:left="1418" w:hanging="1418"/>
    </w:pPr>
  </w:style>
  <w:style w:type="paragraph" w:styleId="TOC3">
    <w:name w:val="toc 3"/>
    <w:basedOn w:val="TOC2"/>
    <w:uiPriority w:val="39"/>
    <w:rsid w:val="0030030C"/>
    <w:pPr>
      <w:ind w:left="1134" w:hanging="1134"/>
    </w:pPr>
  </w:style>
  <w:style w:type="paragraph" w:styleId="TOC2">
    <w:name w:val="toc 2"/>
    <w:basedOn w:val="TOC1"/>
    <w:uiPriority w:val="39"/>
    <w:rsid w:val="0030030C"/>
    <w:pPr>
      <w:keepNext w:val="0"/>
      <w:spacing w:before="0"/>
      <w:ind w:left="851" w:hanging="851"/>
    </w:pPr>
    <w:rPr>
      <w:sz w:val="20"/>
    </w:rPr>
  </w:style>
  <w:style w:type="paragraph" w:styleId="Index2">
    <w:name w:val="index 2"/>
    <w:basedOn w:val="Index1"/>
    <w:rsid w:val="0030030C"/>
    <w:pPr>
      <w:ind w:left="284"/>
    </w:pPr>
  </w:style>
  <w:style w:type="paragraph" w:styleId="Index1">
    <w:name w:val="index 1"/>
    <w:basedOn w:val="Normal"/>
    <w:rsid w:val="0030030C"/>
    <w:pPr>
      <w:keepLines/>
      <w:spacing w:after="0"/>
    </w:pPr>
  </w:style>
  <w:style w:type="paragraph" w:styleId="DocumentMap">
    <w:name w:val="Document Map"/>
    <w:basedOn w:val="Normal"/>
    <w:link w:val="DocumentMapChar"/>
    <w:rsid w:val="0030030C"/>
    <w:pPr>
      <w:shd w:val="clear" w:color="auto" w:fill="000080"/>
    </w:pPr>
    <w:rPr>
      <w:rFonts w:ascii="Tahoma" w:hAnsi="Tahoma" w:cs="Tahoma"/>
    </w:rPr>
  </w:style>
  <w:style w:type="paragraph" w:styleId="ListNumber2">
    <w:name w:val="List Number 2"/>
    <w:basedOn w:val="ListNumber"/>
    <w:rsid w:val="0030030C"/>
    <w:pPr>
      <w:numPr>
        <w:numId w:val="22"/>
      </w:numPr>
    </w:pPr>
  </w:style>
  <w:style w:type="paragraph" w:styleId="ListNumber">
    <w:name w:val="List Number"/>
    <w:basedOn w:val="List"/>
    <w:rsid w:val="0030030C"/>
    <w:pPr>
      <w:numPr>
        <w:numId w:val="21"/>
      </w:numPr>
    </w:pPr>
    <w:rPr>
      <w:lang w:eastAsia="ja-JP"/>
    </w:rPr>
  </w:style>
  <w:style w:type="paragraph" w:styleId="List">
    <w:name w:val="List"/>
    <w:basedOn w:val="BodyText"/>
    <w:rsid w:val="0030030C"/>
    <w:pPr>
      <w:ind w:left="568" w:hanging="284"/>
    </w:pPr>
  </w:style>
  <w:style w:type="paragraph" w:styleId="Header">
    <w:name w:val="header"/>
    <w:link w:val="HeaderChar"/>
    <w:rsid w:val="0030030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030C"/>
    <w:rPr>
      <w:b/>
      <w:position w:val="6"/>
      <w:sz w:val="16"/>
    </w:rPr>
  </w:style>
  <w:style w:type="paragraph" w:styleId="FootnoteText">
    <w:name w:val="footnote text"/>
    <w:basedOn w:val="Normal"/>
    <w:link w:val="FootnoteTextChar"/>
    <w:rsid w:val="0030030C"/>
    <w:pPr>
      <w:keepLines/>
      <w:spacing w:after="0"/>
      <w:ind w:left="454" w:hanging="454"/>
    </w:pPr>
    <w:rPr>
      <w:sz w:val="16"/>
    </w:rPr>
  </w:style>
  <w:style w:type="paragraph" w:customStyle="1" w:styleId="3GPPHeader">
    <w:name w:val="3GPP_Header"/>
    <w:basedOn w:val="BodyText"/>
    <w:rsid w:val="0030030C"/>
    <w:pPr>
      <w:tabs>
        <w:tab w:val="left" w:pos="1701"/>
        <w:tab w:val="right" w:pos="9639"/>
      </w:tabs>
      <w:spacing w:after="240"/>
    </w:pPr>
    <w:rPr>
      <w:b/>
      <w:sz w:val="24"/>
    </w:rPr>
  </w:style>
  <w:style w:type="paragraph" w:styleId="TOC9">
    <w:name w:val="toc 9"/>
    <w:basedOn w:val="TOC8"/>
    <w:uiPriority w:val="39"/>
    <w:rsid w:val="0030030C"/>
    <w:pPr>
      <w:ind w:left="1418" w:hanging="1418"/>
    </w:pPr>
  </w:style>
  <w:style w:type="paragraph" w:styleId="TOC6">
    <w:name w:val="toc 6"/>
    <w:basedOn w:val="TOC5"/>
    <w:next w:val="Normal"/>
    <w:uiPriority w:val="39"/>
    <w:rsid w:val="0030030C"/>
    <w:pPr>
      <w:ind w:left="1985" w:hanging="1985"/>
    </w:pPr>
  </w:style>
  <w:style w:type="paragraph" w:styleId="TOC7">
    <w:name w:val="toc 7"/>
    <w:basedOn w:val="TOC6"/>
    <w:next w:val="Normal"/>
    <w:uiPriority w:val="39"/>
    <w:rsid w:val="0030030C"/>
    <w:pPr>
      <w:ind w:left="2268" w:hanging="2268"/>
    </w:pPr>
  </w:style>
  <w:style w:type="paragraph" w:styleId="ListBullet2">
    <w:name w:val="List Bullet 2"/>
    <w:basedOn w:val="ListBullet"/>
    <w:rsid w:val="0030030C"/>
    <w:pPr>
      <w:numPr>
        <w:numId w:val="17"/>
      </w:numPr>
    </w:pPr>
  </w:style>
  <w:style w:type="paragraph" w:styleId="ListBullet">
    <w:name w:val="List Bullet"/>
    <w:basedOn w:val="List"/>
    <w:rsid w:val="0030030C"/>
    <w:pPr>
      <w:numPr>
        <w:numId w:val="16"/>
      </w:numPr>
    </w:pPr>
    <w:rPr>
      <w:lang w:eastAsia="ja-JP"/>
    </w:rPr>
  </w:style>
  <w:style w:type="paragraph" w:styleId="ListBullet3">
    <w:name w:val="List Bullet 3"/>
    <w:basedOn w:val="ListBullet2"/>
    <w:rsid w:val="0030030C"/>
    <w:pPr>
      <w:numPr>
        <w:numId w:val="18"/>
      </w:numPr>
    </w:pPr>
  </w:style>
  <w:style w:type="paragraph" w:customStyle="1" w:styleId="EQ">
    <w:name w:val="EQ"/>
    <w:basedOn w:val="Normal"/>
    <w:next w:val="Normal"/>
    <w:rsid w:val="0030030C"/>
    <w:pPr>
      <w:keepLines/>
      <w:tabs>
        <w:tab w:val="center" w:pos="4536"/>
        <w:tab w:val="right" w:pos="9072"/>
      </w:tabs>
    </w:pPr>
    <w:rPr>
      <w:noProof/>
    </w:rPr>
  </w:style>
  <w:style w:type="paragraph" w:styleId="List2">
    <w:name w:val="List 2"/>
    <w:basedOn w:val="List"/>
    <w:rsid w:val="0030030C"/>
    <w:pPr>
      <w:ind w:left="851"/>
    </w:pPr>
    <w:rPr>
      <w:lang w:eastAsia="ja-JP"/>
    </w:rPr>
  </w:style>
  <w:style w:type="paragraph" w:styleId="List3">
    <w:name w:val="List 3"/>
    <w:basedOn w:val="List2"/>
    <w:rsid w:val="0030030C"/>
    <w:pPr>
      <w:ind w:left="1135"/>
    </w:pPr>
  </w:style>
  <w:style w:type="paragraph" w:styleId="List4">
    <w:name w:val="List 4"/>
    <w:basedOn w:val="List3"/>
    <w:rsid w:val="0030030C"/>
    <w:pPr>
      <w:ind w:left="1418"/>
    </w:pPr>
  </w:style>
  <w:style w:type="paragraph" w:styleId="List5">
    <w:name w:val="List 5"/>
    <w:basedOn w:val="List4"/>
    <w:rsid w:val="0030030C"/>
    <w:pPr>
      <w:ind w:left="1702"/>
    </w:pPr>
  </w:style>
  <w:style w:type="paragraph" w:customStyle="1" w:styleId="EditorsNote">
    <w:name w:val="Editor's Note"/>
    <w:basedOn w:val="NO"/>
    <w:link w:val="EditorsNoteChar"/>
    <w:rsid w:val="0030030C"/>
    <w:rPr>
      <w:color w:val="FF0000"/>
      <w:lang w:val="x-none" w:eastAsia="x-none"/>
    </w:rPr>
  </w:style>
  <w:style w:type="paragraph" w:styleId="ListBullet4">
    <w:name w:val="List Bullet 4"/>
    <w:basedOn w:val="ListBullet3"/>
    <w:rsid w:val="0030030C"/>
    <w:pPr>
      <w:numPr>
        <w:numId w:val="19"/>
      </w:numPr>
    </w:pPr>
  </w:style>
  <w:style w:type="paragraph" w:styleId="ListBullet5">
    <w:name w:val="List Bullet 5"/>
    <w:basedOn w:val="ListBullet4"/>
    <w:rsid w:val="0030030C"/>
    <w:pPr>
      <w:numPr>
        <w:numId w:val="20"/>
      </w:numPr>
    </w:pPr>
  </w:style>
  <w:style w:type="paragraph" w:styleId="Footer">
    <w:name w:val="footer"/>
    <w:basedOn w:val="Header"/>
    <w:link w:val="FooterChar"/>
    <w:rsid w:val="0030030C"/>
    <w:pPr>
      <w:jc w:val="center"/>
    </w:pPr>
    <w:rPr>
      <w:i/>
    </w:rPr>
  </w:style>
  <w:style w:type="paragraph" w:customStyle="1" w:styleId="Reference">
    <w:name w:val="Reference"/>
    <w:basedOn w:val="BodyText"/>
    <w:rsid w:val="0030030C"/>
    <w:pPr>
      <w:numPr>
        <w:numId w:val="2"/>
      </w:numPr>
    </w:pPr>
  </w:style>
  <w:style w:type="paragraph" w:styleId="BalloonText">
    <w:name w:val="Balloon Text"/>
    <w:basedOn w:val="Normal"/>
    <w:link w:val="BalloonTextChar"/>
    <w:rsid w:val="0030030C"/>
    <w:pPr>
      <w:spacing w:after="0"/>
    </w:pPr>
    <w:rPr>
      <w:rFonts w:ascii="Segoe UI" w:hAnsi="Segoe UI" w:cs="Segoe UI"/>
      <w:sz w:val="18"/>
      <w:szCs w:val="18"/>
    </w:rPr>
  </w:style>
  <w:style w:type="character" w:styleId="PageNumber">
    <w:name w:val="page number"/>
    <w:basedOn w:val="DefaultParagraphFont"/>
    <w:rsid w:val="0030030C"/>
  </w:style>
  <w:style w:type="paragraph" w:styleId="BodyText">
    <w:name w:val="Body Text"/>
    <w:basedOn w:val="Normal"/>
    <w:link w:val="BodyTextChar"/>
    <w:rsid w:val="0030030C"/>
    <w:pPr>
      <w:spacing w:after="120"/>
      <w:jc w:val="both"/>
    </w:pPr>
    <w:rPr>
      <w:rFonts w:ascii="Arial" w:hAnsi="Arial"/>
    </w:rPr>
  </w:style>
  <w:style w:type="character" w:styleId="Hyperlink">
    <w:name w:val="Hyperlink"/>
    <w:uiPriority w:val="99"/>
    <w:rsid w:val="0030030C"/>
    <w:rPr>
      <w:color w:val="0000FF"/>
      <w:u w:val="single"/>
    </w:rPr>
  </w:style>
  <w:style w:type="character" w:styleId="FollowedHyperlink">
    <w:name w:val="FollowedHyperlink"/>
    <w:unhideWhenUsed/>
    <w:rsid w:val="0030030C"/>
    <w:rPr>
      <w:color w:val="800080"/>
      <w:u w:val="single"/>
    </w:rPr>
  </w:style>
  <w:style w:type="character" w:styleId="CommentReference">
    <w:name w:val="annotation reference"/>
    <w:uiPriority w:val="99"/>
    <w:qFormat/>
    <w:rsid w:val="0030030C"/>
    <w:rPr>
      <w:sz w:val="16"/>
      <w:szCs w:val="16"/>
    </w:rPr>
  </w:style>
  <w:style w:type="paragraph" w:styleId="CommentText">
    <w:name w:val="annotation text"/>
    <w:basedOn w:val="Normal"/>
    <w:link w:val="CommentTextChar"/>
    <w:uiPriority w:val="99"/>
    <w:qFormat/>
    <w:rsid w:val="0030030C"/>
  </w:style>
  <w:style w:type="paragraph" w:styleId="CommentSubject">
    <w:name w:val="annotation subject"/>
    <w:basedOn w:val="CommentText"/>
    <w:next w:val="CommentText"/>
    <w:link w:val="CommentSubjectChar"/>
    <w:rsid w:val="0030030C"/>
    <w:rPr>
      <w:b/>
      <w:bCs/>
    </w:rPr>
  </w:style>
  <w:style w:type="character" w:customStyle="1" w:styleId="Heading1Char">
    <w:name w:val="Heading 1 Char"/>
    <w:link w:val="Heading1"/>
    <w:rsid w:val="0030030C"/>
    <w:rPr>
      <w:rFonts w:ascii="Arial" w:hAnsi="Arial"/>
      <w:sz w:val="36"/>
      <w:lang w:eastAsia="ja-JP"/>
    </w:rPr>
  </w:style>
  <w:style w:type="paragraph" w:customStyle="1" w:styleId="B1">
    <w:name w:val="B1"/>
    <w:basedOn w:val="List"/>
    <w:link w:val="B1Char1"/>
    <w:rsid w:val="0030030C"/>
    <w:rPr>
      <w:rFonts w:ascii="Times New Roman" w:hAnsi="Times New Roman"/>
    </w:rPr>
  </w:style>
  <w:style w:type="paragraph" w:customStyle="1" w:styleId="B2">
    <w:name w:val="B2"/>
    <w:basedOn w:val="List2"/>
    <w:link w:val="B2Char"/>
    <w:rsid w:val="0030030C"/>
    <w:rPr>
      <w:rFonts w:ascii="Times New Roman" w:hAnsi="Times New Roman"/>
    </w:rPr>
  </w:style>
  <w:style w:type="paragraph" w:customStyle="1" w:styleId="B3">
    <w:name w:val="B3"/>
    <w:basedOn w:val="List3"/>
    <w:link w:val="B3Char2"/>
    <w:rsid w:val="0030030C"/>
    <w:rPr>
      <w:rFonts w:ascii="Times New Roman" w:hAnsi="Times New Roman"/>
    </w:rPr>
  </w:style>
  <w:style w:type="paragraph" w:customStyle="1" w:styleId="B4">
    <w:name w:val="B4"/>
    <w:basedOn w:val="List4"/>
    <w:link w:val="B4Char"/>
    <w:rsid w:val="0030030C"/>
    <w:rPr>
      <w:rFonts w:ascii="Times New Roman" w:hAnsi="Times New Roman"/>
    </w:rPr>
  </w:style>
  <w:style w:type="paragraph" w:customStyle="1" w:styleId="Proposal">
    <w:name w:val="Proposal"/>
    <w:basedOn w:val="BodyText"/>
    <w:rsid w:val="0030030C"/>
    <w:pPr>
      <w:numPr>
        <w:numId w:val="3"/>
      </w:numPr>
      <w:tabs>
        <w:tab w:val="clear" w:pos="1304"/>
        <w:tab w:val="left" w:pos="1701"/>
      </w:tabs>
      <w:ind w:left="1701" w:hanging="1701"/>
    </w:pPr>
    <w:rPr>
      <w:b/>
      <w:bCs/>
    </w:rPr>
  </w:style>
  <w:style w:type="character" w:customStyle="1" w:styleId="BodyTextChar">
    <w:name w:val="Body Text Char"/>
    <w:link w:val="BodyText"/>
    <w:rsid w:val="0030030C"/>
    <w:rPr>
      <w:rFonts w:ascii="Arial" w:hAnsi="Arial"/>
      <w:lang w:eastAsia="zh-CN"/>
    </w:rPr>
  </w:style>
  <w:style w:type="paragraph" w:customStyle="1" w:styleId="B5">
    <w:name w:val="B5"/>
    <w:basedOn w:val="List5"/>
    <w:link w:val="B5Char"/>
    <w:rsid w:val="0030030C"/>
    <w:rPr>
      <w:rFonts w:ascii="Times New Roman" w:hAnsi="Times New Roman"/>
    </w:rPr>
  </w:style>
  <w:style w:type="paragraph" w:customStyle="1" w:styleId="EX">
    <w:name w:val="EX"/>
    <w:basedOn w:val="Normal"/>
    <w:rsid w:val="0030030C"/>
    <w:pPr>
      <w:keepLines/>
      <w:ind w:left="1702" w:hanging="1418"/>
    </w:pPr>
  </w:style>
  <w:style w:type="paragraph" w:customStyle="1" w:styleId="EW">
    <w:name w:val="EW"/>
    <w:basedOn w:val="EX"/>
    <w:rsid w:val="0030030C"/>
    <w:pPr>
      <w:spacing w:after="0"/>
    </w:pPr>
  </w:style>
  <w:style w:type="paragraph" w:customStyle="1" w:styleId="TAL">
    <w:name w:val="TAL"/>
    <w:basedOn w:val="Normal"/>
    <w:link w:val="TALCar"/>
    <w:rsid w:val="0030030C"/>
    <w:pPr>
      <w:keepNext/>
      <w:keepLines/>
      <w:spacing w:after="0"/>
    </w:pPr>
    <w:rPr>
      <w:rFonts w:ascii="Arial" w:hAnsi="Arial"/>
      <w:sz w:val="18"/>
      <w:lang w:val="x-none" w:eastAsia="x-none"/>
    </w:rPr>
  </w:style>
  <w:style w:type="paragraph" w:customStyle="1" w:styleId="TAC">
    <w:name w:val="TAC"/>
    <w:basedOn w:val="TAL"/>
    <w:rsid w:val="0030030C"/>
    <w:pPr>
      <w:jc w:val="center"/>
    </w:pPr>
  </w:style>
  <w:style w:type="paragraph" w:customStyle="1" w:styleId="TAH">
    <w:name w:val="TAH"/>
    <w:basedOn w:val="TAC"/>
    <w:link w:val="TAHCar"/>
    <w:rsid w:val="0030030C"/>
    <w:rPr>
      <w:b/>
    </w:rPr>
  </w:style>
  <w:style w:type="paragraph" w:customStyle="1" w:styleId="TAN">
    <w:name w:val="TAN"/>
    <w:basedOn w:val="TAL"/>
    <w:rsid w:val="0030030C"/>
    <w:pPr>
      <w:ind w:left="851" w:hanging="851"/>
    </w:pPr>
  </w:style>
  <w:style w:type="paragraph" w:customStyle="1" w:styleId="TAR">
    <w:name w:val="TAR"/>
    <w:basedOn w:val="TAL"/>
    <w:rsid w:val="0030030C"/>
    <w:pPr>
      <w:jc w:val="right"/>
    </w:pPr>
  </w:style>
  <w:style w:type="paragraph" w:customStyle="1" w:styleId="TH">
    <w:name w:val="TH"/>
    <w:basedOn w:val="Normal"/>
    <w:link w:val="THChar"/>
    <w:rsid w:val="0030030C"/>
    <w:pPr>
      <w:keepNext/>
      <w:keepLines/>
      <w:spacing w:before="60"/>
      <w:jc w:val="center"/>
    </w:pPr>
    <w:rPr>
      <w:rFonts w:ascii="Arial" w:hAnsi="Arial"/>
      <w:b/>
      <w:lang w:val="x-none" w:eastAsia="x-none"/>
    </w:rPr>
  </w:style>
  <w:style w:type="paragraph" w:customStyle="1" w:styleId="TF">
    <w:name w:val="TF"/>
    <w:basedOn w:val="TH"/>
    <w:link w:val="TFChar"/>
    <w:rsid w:val="0030030C"/>
    <w:pPr>
      <w:keepNext w:val="0"/>
      <w:spacing w:before="0" w:after="240"/>
    </w:pPr>
  </w:style>
  <w:style w:type="paragraph" w:customStyle="1" w:styleId="TT">
    <w:name w:val="TT"/>
    <w:basedOn w:val="Heading1"/>
    <w:next w:val="Normal"/>
    <w:rsid w:val="0030030C"/>
    <w:pPr>
      <w:outlineLvl w:val="9"/>
    </w:pPr>
  </w:style>
  <w:style w:type="paragraph" w:customStyle="1" w:styleId="ZA">
    <w:name w:val="ZA"/>
    <w:rsid w:val="00300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0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030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03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030C"/>
  </w:style>
  <w:style w:type="paragraph" w:customStyle="1" w:styleId="ZH">
    <w:name w:val="ZH"/>
    <w:rsid w:val="0030030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0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030C"/>
    <w:pPr>
      <w:framePr w:hRule="auto" w:wrap="notBeside" w:y="852"/>
    </w:pPr>
    <w:rPr>
      <w:i w:val="0"/>
      <w:sz w:val="40"/>
    </w:rPr>
  </w:style>
  <w:style w:type="paragraph" w:customStyle="1" w:styleId="ZU">
    <w:name w:val="ZU"/>
    <w:rsid w:val="00300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030C"/>
    <w:pPr>
      <w:framePr w:wrap="notBeside" w:y="16161"/>
    </w:pPr>
  </w:style>
  <w:style w:type="paragraph" w:customStyle="1" w:styleId="FP">
    <w:name w:val="FP"/>
    <w:basedOn w:val="Normal"/>
    <w:rsid w:val="0030030C"/>
    <w:pPr>
      <w:spacing w:after="0"/>
    </w:pPr>
  </w:style>
  <w:style w:type="paragraph" w:customStyle="1" w:styleId="Observation">
    <w:name w:val="Observation"/>
    <w:basedOn w:val="Proposal"/>
    <w:qFormat/>
    <w:rsid w:val="0030030C"/>
    <w:pPr>
      <w:numPr>
        <w:numId w:val="13"/>
      </w:numPr>
      <w:ind w:left="1701" w:hanging="1701"/>
    </w:pPr>
    <w:rPr>
      <w:lang w:eastAsia="ja-JP"/>
    </w:rPr>
  </w:style>
  <w:style w:type="paragraph" w:styleId="TableofFigures">
    <w:name w:val="table of figures"/>
    <w:basedOn w:val="BodyText"/>
    <w:next w:val="Normal"/>
    <w:uiPriority w:val="99"/>
    <w:rsid w:val="0030030C"/>
    <w:pPr>
      <w:ind w:left="1701" w:hanging="1701"/>
      <w:jc w:val="left"/>
    </w:pPr>
    <w:rPr>
      <w:b/>
    </w:rPr>
  </w:style>
  <w:style w:type="character" w:customStyle="1" w:styleId="B1Char1">
    <w:name w:val="B1 Char1"/>
    <w:link w:val="B1"/>
    <w:qFormat/>
    <w:rsid w:val="0030030C"/>
    <w:rPr>
      <w:rFonts w:ascii="Times New Roman" w:hAnsi="Times New Roman"/>
      <w:lang w:eastAsia="zh-CN"/>
    </w:rPr>
  </w:style>
  <w:style w:type="character" w:customStyle="1" w:styleId="B2Char">
    <w:name w:val="B2 Char"/>
    <w:link w:val="B2"/>
    <w:qFormat/>
    <w:rsid w:val="0030030C"/>
    <w:rPr>
      <w:rFonts w:ascii="Times New Roman" w:hAnsi="Times New Roman"/>
      <w:lang w:eastAsia="ja-JP"/>
    </w:rPr>
  </w:style>
  <w:style w:type="character" w:customStyle="1" w:styleId="B3Char2">
    <w:name w:val="B3 Char2"/>
    <w:link w:val="B3"/>
    <w:qFormat/>
    <w:rsid w:val="0030030C"/>
    <w:rPr>
      <w:rFonts w:ascii="Times New Roman" w:hAnsi="Times New Roman"/>
      <w:lang w:eastAsia="ja-JP"/>
    </w:rPr>
  </w:style>
  <w:style w:type="character" w:customStyle="1" w:styleId="B4Char">
    <w:name w:val="B4 Char"/>
    <w:link w:val="B4"/>
    <w:rsid w:val="0030030C"/>
    <w:rPr>
      <w:rFonts w:ascii="Times New Roman" w:hAnsi="Times New Roman"/>
      <w:lang w:eastAsia="ja-JP"/>
    </w:rPr>
  </w:style>
  <w:style w:type="character" w:customStyle="1" w:styleId="B5Char">
    <w:name w:val="B5 Char"/>
    <w:link w:val="B5"/>
    <w:rsid w:val="0030030C"/>
    <w:rPr>
      <w:rFonts w:ascii="Times New Roman" w:hAnsi="Times New Roman"/>
      <w:lang w:eastAsia="ja-JP"/>
    </w:rPr>
  </w:style>
  <w:style w:type="paragraph" w:customStyle="1" w:styleId="B6">
    <w:name w:val="B6"/>
    <w:basedOn w:val="B5"/>
    <w:link w:val="B6Char"/>
    <w:rsid w:val="0030030C"/>
    <w:pPr>
      <w:ind w:left="1985"/>
    </w:pPr>
  </w:style>
  <w:style w:type="character" w:customStyle="1" w:styleId="B6Char">
    <w:name w:val="B6 Char"/>
    <w:link w:val="B6"/>
    <w:rsid w:val="0030030C"/>
    <w:rPr>
      <w:rFonts w:ascii="Times New Roman" w:hAnsi="Times New Roman"/>
      <w:lang w:eastAsia="ja-JP"/>
    </w:rPr>
  </w:style>
  <w:style w:type="paragraph" w:customStyle="1" w:styleId="B7">
    <w:name w:val="B7"/>
    <w:basedOn w:val="B6"/>
    <w:link w:val="B7Char"/>
    <w:rsid w:val="0030030C"/>
    <w:pPr>
      <w:ind w:left="2269"/>
    </w:pPr>
  </w:style>
  <w:style w:type="character" w:customStyle="1" w:styleId="B7Char">
    <w:name w:val="B7 Char"/>
    <w:basedOn w:val="B6Char"/>
    <w:link w:val="B7"/>
    <w:rsid w:val="0030030C"/>
    <w:rPr>
      <w:rFonts w:ascii="Times New Roman" w:hAnsi="Times New Roman"/>
      <w:lang w:eastAsia="ja-JP"/>
    </w:rPr>
  </w:style>
  <w:style w:type="paragraph" w:customStyle="1" w:styleId="B8">
    <w:name w:val="B8"/>
    <w:basedOn w:val="B7"/>
    <w:qFormat/>
    <w:rsid w:val="0030030C"/>
    <w:pPr>
      <w:ind w:left="2552"/>
    </w:pPr>
  </w:style>
  <w:style w:type="character" w:customStyle="1" w:styleId="BalloonTextChar">
    <w:name w:val="Balloon Text Char"/>
    <w:link w:val="BalloonText"/>
    <w:rsid w:val="0030030C"/>
    <w:rPr>
      <w:rFonts w:ascii="Segoe UI" w:hAnsi="Segoe UI" w:cs="Segoe UI"/>
      <w:sz w:val="18"/>
      <w:szCs w:val="18"/>
      <w:lang w:eastAsia="ja-JP"/>
    </w:rPr>
  </w:style>
  <w:style w:type="character" w:customStyle="1" w:styleId="CommentTextChar">
    <w:name w:val="Comment Text Char"/>
    <w:link w:val="CommentText"/>
    <w:uiPriority w:val="99"/>
    <w:qFormat/>
    <w:rsid w:val="0030030C"/>
    <w:rPr>
      <w:rFonts w:ascii="Times New Roman" w:hAnsi="Times New Roman"/>
      <w:lang w:eastAsia="ja-JP"/>
    </w:rPr>
  </w:style>
  <w:style w:type="character" w:customStyle="1" w:styleId="CommentSubjectChar">
    <w:name w:val="Comment Subject Char"/>
    <w:link w:val="CommentSubject"/>
    <w:rsid w:val="0030030C"/>
    <w:rPr>
      <w:rFonts w:ascii="Times New Roman" w:hAnsi="Times New Roman"/>
      <w:b/>
      <w:bCs/>
      <w:lang w:eastAsia="ja-JP"/>
    </w:rPr>
  </w:style>
  <w:style w:type="paragraph" w:customStyle="1" w:styleId="CRCoverPage">
    <w:name w:val="CR Cover Page"/>
    <w:link w:val="CRCoverPageZchn"/>
    <w:rsid w:val="0030030C"/>
    <w:pPr>
      <w:spacing w:after="120"/>
    </w:pPr>
    <w:rPr>
      <w:rFonts w:ascii="Arial" w:hAnsi="Arial"/>
      <w:lang w:eastAsia="ko-KR"/>
    </w:rPr>
  </w:style>
  <w:style w:type="character" w:customStyle="1" w:styleId="CRCoverPageZchn">
    <w:name w:val="CR Cover Page Zchn"/>
    <w:link w:val="CRCoverPage"/>
    <w:rsid w:val="0030030C"/>
    <w:rPr>
      <w:rFonts w:ascii="Arial" w:hAnsi="Arial"/>
      <w:lang w:eastAsia="ko-KR"/>
    </w:rPr>
  </w:style>
  <w:style w:type="paragraph" w:customStyle="1" w:styleId="Doc-text2">
    <w:name w:val="Doc-text2"/>
    <w:basedOn w:val="Normal"/>
    <w:link w:val="Doc-text2Char"/>
    <w:qFormat/>
    <w:rsid w:val="0030030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0030C"/>
    <w:rPr>
      <w:rFonts w:ascii="Arial" w:eastAsia="MS Mincho" w:hAnsi="Arial"/>
      <w:szCs w:val="24"/>
      <w:lang w:val="x-none" w:eastAsia="x-none"/>
    </w:rPr>
  </w:style>
  <w:style w:type="character" w:customStyle="1" w:styleId="DocumentMapChar">
    <w:name w:val="Document Map Char"/>
    <w:link w:val="DocumentMap"/>
    <w:rsid w:val="0030030C"/>
    <w:rPr>
      <w:rFonts w:ascii="Tahoma" w:hAnsi="Tahoma" w:cs="Tahoma"/>
      <w:shd w:val="clear" w:color="auto" w:fill="000080"/>
      <w:lang w:eastAsia="ja-JP"/>
    </w:rPr>
  </w:style>
  <w:style w:type="paragraph" w:customStyle="1" w:styleId="NO">
    <w:name w:val="NO"/>
    <w:basedOn w:val="Normal"/>
    <w:link w:val="NOChar"/>
    <w:rsid w:val="0030030C"/>
    <w:pPr>
      <w:keepLines/>
      <w:ind w:left="1135" w:hanging="851"/>
    </w:pPr>
  </w:style>
  <w:style w:type="character" w:customStyle="1" w:styleId="NOChar">
    <w:name w:val="NO Char"/>
    <w:link w:val="NO"/>
    <w:qFormat/>
    <w:rsid w:val="0030030C"/>
    <w:rPr>
      <w:rFonts w:ascii="Times New Roman" w:hAnsi="Times New Roman"/>
      <w:lang w:eastAsia="ja-JP"/>
    </w:rPr>
  </w:style>
  <w:style w:type="character" w:customStyle="1" w:styleId="EditorsNoteChar">
    <w:name w:val="Editor's Note Char"/>
    <w:link w:val="EditorsNote"/>
    <w:rsid w:val="0030030C"/>
    <w:rPr>
      <w:rFonts w:ascii="Times New Roman" w:hAnsi="Times New Roman"/>
      <w:color w:val="FF0000"/>
      <w:lang w:val="x-none" w:eastAsia="x-none"/>
    </w:rPr>
  </w:style>
  <w:style w:type="paragraph" w:customStyle="1" w:styleId="EmailDiscussion">
    <w:name w:val="EmailDiscussion"/>
    <w:basedOn w:val="Normal"/>
    <w:next w:val="Normal"/>
    <w:rsid w:val="0030030C"/>
    <w:pPr>
      <w:numPr>
        <w:numId w:val="14"/>
      </w:numPr>
      <w:spacing w:before="40" w:after="0"/>
    </w:pPr>
    <w:rPr>
      <w:rFonts w:ascii="Arial" w:eastAsia="MS Mincho" w:hAnsi="Arial"/>
      <w:b/>
      <w:szCs w:val="24"/>
      <w:lang w:eastAsia="en-GB"/>
    </w:rPr>
  </w:style>
  <w:style w:type="character" w:styleId="Emphasis">
    <w:name w:val="Emphasis"/>
    <w:uiPriority w:val="20"/>
    <w:qFormat/>
    <w:rsid w:val="0030030C"/>
    <w:rPr>
      <w:i/>
      <w:iCs/>
    </w:rPr>
  </w:style>
  <w:style w:type="paragraph" w:customStyle="1" w:styleId="FigureTitle">
    <w:name w:val="Figure_Title"/>
    <w:basedOn w:val="Normal"/>
    <w:next w:val="Normal"/>
    <w:rsid w:val="0030030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030C"/>
    <w:rPr>
      <w:rFonts w:ascii="Arial" w:hAnsi="Arial"/>
      <w:b/>
      <w:noProof/>
      <w:sz w:val="18"/>
      <w:lang w:eastAsia="ja-JP"/>
    </w:rPr>
  </w:style>
  <w:style w:type="character" w:customStyle="1" w:styleId="FooterChar">
    <w:name w:val="Footer Char"/>
    <w:link w:val="Footer"/>
    <w:rsid w:val="0030030C"/>
    <w:rPr>
      <w:rFonts w:ascii="Arial" w:hAnsi="Arial"/>
      <w:b/>
      <w:i/>
      <w:noProof/>
      <w:sz w:val="18"/>
      <w:lang w:eastAsia="ja-JP"/>
    </w:rPr>
  </w:style>
  <w:style w:type="character" w:customStyle="1" w:styleId="FootnoteTextChar">
    <w:name w:val="Footnote Text Char"/>
    <w:link w:val="FootnoteText"/>
    <w:rsid w:val="0030030C"/>
    <w:rPr>
      <w:rFonts w:ascii="Times New Roman" w:hAnsi="Times New Roman"/>
      <w:sz w:val="16"/>
      <w:lang w:eastAsia="ja-JP"/>
    </w:rPr>
  </w:style>
  <w:style w:type="paragraph" w:customStyle="1" w:styleId="Guidance">
    <w:name w:val="Guidance"/>
    <w:basedOn w:val="Normal"/>
    <w:rsid w:val="0030030C"/>
    <w:rPr>
      <w:i/>
      <w:color w:val="0000FF"/>
    </w:rPr>
  </w:style>
  <w:style w:type="character" w:customStyle="1" w:styleId="Heading2Char">
    <w:name w:val="Heading 2 Char"/>
    <w:link w:val="Heading2"/>
    <w:rsid w:val="0030030C"/>
    <w:rPr>
      <w:rFonts w:ascii="Arial" w:hAnsi="Arial"/>
      <w:sz w:val="32"/>
      <w:lang w:eastAsia="ja-JP"/>
    </w:rPr>
  </w:style>
  <w:style w:type="character" w:customStyle="1" w:styleId="Heading3Char">
    <w:name w:val="Heading 3 Char"/>
    <w:link w:val="Heading3"/>
    <w:rsid w:val="0030030C"/>
    <w:rPr>
      <w:rFonts w:ascii="Arial" w:hAnsi="Arial"/>
      <w:sz w:val="28"/>
      <w:lang w:eastAsia="ja-JP"/>
    </w:rPr>
  </w:style>
  <w:style w:type="character" w:customStyle="1" w:styleId="Heading4Char">
    <w:name w:val="Heading 4 Char"/>
    <w:link w:val="Heading4"/>
    <w:rsid w:val="0030030C"/>
    <w:rPr>
      <w:rFonts w:ascii="Arial" w:hAnsi="Arial"/>
      <w:sz w:val="24"/>
      <w:lang w:eastAsia="ja-JP"/>
    </w:rPr>
  </w:style>
  <w:style w:type="character" w:customStyle="1" w:styleId="Heading5Char">
    <w:name w:val="Heading 5 Char"/>
    <w:link w:val="Heading5"/>
    <w:rsid w:val="0030030C"/>
    <w:rPr>
      <w:rFonts w:ascii="Arial" w:hAnsi="Arial"/>
      <w:sz w:val="22"/>
      <w:lang w:eastAsia="ja-JP"/>
    </w:rPr>
  </w:style>
  <w:style w:type="paragraph" w:customStyle="1" w:styleId="H6">
    <w:name w:val="H6"/>
    <w:basedOn w:val="Heading5"/>
    <w:next w:val="Normal"/>
    <w:rsid w:val="0030030C"/>
    <w:pPr>
      <w:ind w:left="1985" w:hanging="1985"/>
      <w:outlineLvl w:val="9"/>
    </w:pPr>
    <w:rPr>
      <w:sz w:val="20"/>
    </w:rPr>
  </w:style>
  <w:style w:type="character" w:customStyle="1" w:styleId="Heading6Char">
    <w:name w:val="Heading 6 Char"/>
    <w:link w:val="Heading6"/>
    <w:rsid w:val="0030030C"/>
    <w:rPr>
      <w:rFonts w:ascii="Arial" w:hAnsi="Arial"/>
      <w:lang w:eastAsia="ja-JP"/>
    </w:rPr>
  </w:style>
  <w:style w:type="character" w:customStyle="1" w:styleId="Heading7Char">
    <w:name w:val="Heading 7 Char"/>
    <w:link w:val="Heading7"/>
    <w:rsid w:val="0030030C"/>
    <w:rPr>
      <w:rFonts w:ascii="Arial" w:hAnsi="Arial"/>
      <w:lang w:eastAsia="ja-JP"/>
    </w:rPr>
  </w:style>
  <w:style w:type="character" w:customStyle="1" w:styleId="Heading8Char">
    <w:name w:val="Heading 8 Char"/>
    <w:link w:val="Heading8"/>
    <w:rsid w:val="0030030C"/>
    <w:rPr>
      <w:rFonts w:ascii="Arial" w:hAnsi="Arial"/>
      <w:sz w:val="36"/>
      <w:lang w:eastAsia="ja-JP"/>
    </w:rPr>
  </w:style>
  <w:style w:type="character" w:customStyle="1" w:styleId="Heading9Char">
    <w:name w:val="Heading 9 Char"/>
    <w:link w:val="Heading9"/>
    <w:rsid w:val="0030030C"/>
    <w:rPr>
      <w:rFonts w:ascii="Arial" w:hAnsi="Arial"/>
      <w:sz w:val="36"/>
      <w:lang w:eastAsia="ja-JP"/>
    </w:rPr>
  </w:style>
  <w:style w:type="character" w:styleId="HTMLCode">
    <w:name w:val="HTML Code"/>
    <w:uiPriority w:val="99"/>
    <w:unhideWhenUsed/>
    <w:rsid w:val="0030030C"/>
    <w:rPr>
      <w:rFonts w:ascii="Courier New" w:eastAsia="Times New Roman" w:hAnsi="Courier New" w:cs="Courier New"/>
      <w:sz w:val="20"/>
      <w:szCs w:val="20"/>
    </w:rPr>
  </w:style>
  <w:style w:type="paragraph" w:styleId="IndexHeading">
    <w:name w:val="index heading"/>
    <w:basedOn w:val="Normal"/>
    <w:next w:val="Normal"/>
    <w:rsid w:val="0030030C"/>
    <w:pPr>
      <w:pBdr>
        <w:top w:val="single" w:sz="12" w:space="0" w:color="auto"/>
      </w:pBdr>
      <w:spacing w:before="360" w:after="240"/>
    </w:pPr>
    <w:rPr>
      <w:b/>
      <w:i/>
      <w:sz w:val="26"/>
      <w:lang w:eastAsia="en-GB"/>
    </w:rPr>
  </w:style>
  <w:style w:type="paragraph" w:customStyle="1" w:styleId="LD">
    <w:name w:val="LD"/>
    <w:rsid w:val="0030030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0030C"/>
    <w:pPr>
      <w:spacing w:after="0"/>
      <w:ind w:left="720"/>
    </w:pPr>
    <w:rPr>
      <w:rFonts w:ascii="Calibri" w:eastAsia="Calibri" w:hAnsi="Calibri"/>
      <w:lang w:val="x-none"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locked/>
    <w:rsid w:val="0030030C"/>
    <w:rPr>
      <w:rFonts w:ascii="Calibri" w:eastAsia="Calibri" w:hAnsi="Calibri"/>
      <w:sz w:val="22"/>
      <w:szCs w:val="22"/>
      <w:lang w:val="x-none" w:eastAsia="en-US"/>
    </w:rPr>
  </w:style>
  <w:style w:type="paragraph" w:customStyle="1" w:styleId="NF">
    <w:name w:val="NF"/>
    <w:basedOn w:val="NO"/>
    <w:rsid w:val="0030030C"/>
    <w:pPr>
      <w:keepNext/>
      <w:spacing w:after="0"/>
    </w:pPr>
    <w:rPr>
      <w:rFonts w:ascii="Arial" w:hAnsi="Arial"/>
      <w:sz w:val="18"/>
    </w:rPr>
  </w:style>
  <w:style w:type="paragraph" w:customStyle="1" w:styleId="NW">
    <w:name w:val="NW"/>
    <w:basedOn w:val="NO"/>
    <w:rsid w:val="0030030C"/>
    <w:pPr>
      <w:spacing w:after="0"/>
    </w:pPr>
  </w:style>
  <w:style w:type="paragraph" w:customStyle="1" w:styleId="PL">
    <w:name w:val="PL"/>
    <w:link w:val="PLChar"/>
    <w:qFormat/>
    <w:rsid w:val="00300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030C"/>
    <w:rPr>
      <w:rFonts w:ascii="Courier New" w:eastAsia="Batang" w:hAnsi="Courier New"/>
      <w:noProof/>
      <w:sz w:val="16"/>
      <w:shd w:val="clear" w:color="auto" w:fill="E6E6E6"/>
      <w:lang w:eastAsia="sv-SE"/>
    </w:rPr>
  </w:style>
  <w:style w:type="paragraph" w:styleId="PlainText">
    <w:name w:val="Plain Text"/>
    <w:basedOn w:val="Normal"/>
    <w:link w:val="PlainTextChar"/>
    <w:rsid w:val="0030030C"/>
    <w:rPr>
      <w:rFonts w:ascii="Courier New" w:hAnsi="Courier New"/>
      <w:lang w:val="nb-NO"/>
    </w:rPr>
  </w:style>
  <w:style w:type="character" w:customStyle="1" w:styleId="PlainTextChar">
    <w:name w:val="Plain Text Char"/>
    <w:link w:val="PlainText"/>
    <w:rsid w:val="0030030C"/>
    <w:rPr>
      <w:rFonts w:ascii="Courier New" w:hAnsi="Courier New"/>
      <w:lang w:val="nb-NO" w:eastAsia="ja-JP"/>
    </w:rPr>
  </w:style>
  <w:style w:type="character" w:styleId="Strong">
    <w:name w:val="Strong"/>
    <w:uiPriority w:val="22"/>
    <w:qFormat/>
    <w:rsid w:val="0030030C"/>
    <w:rPr>
      <w:b/>
      <w:bCs/>
    </w:rPr>
  </w:style>
  <w:style w:type="table" w:styleId="TableGrid">
    <w:name w:val="Table Grid"/>
    <w:basedOn w:val="TableNormal"/>
    <w:uiPriority w:val="39"/>
    <w:rsid w:val="0030030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030C"/>
    <w:rPr>
      <w:rFonts w:ascii="Arial" w:hAnsi="Arial"/>
      <w:sz w:val="18"/>
      <w:lang w:val="x-none" w:eastAsia="x-none"/>
    </w:rPr>
  </w:style>
  <w:style w:type="character" w:customStyle="1" w:styleId="TAHCar">
    <w:name w:val="TAH Car"/>
    <w:link w:val="TAH"/>
    <w:locked/>
    <w:rsid w:val="0030030C"/>
    <w:rPr>
      <w:rFonts w:ascii="Arial" w:hAnsi="Arial"/>
      <w:b/>
      <w:sz w:val="18"/>
      <w:lang w:val="x-none" w:eastAsia="x-none"/>
    </w:rPr>
  </w:style>
  <w:style w:type="character" w:customStyle="1" w:styleId="THChar">
    <w:name w:val="TH Char"/>
    <w:link w:val="TH"/>
    <w:rsid w:val="0030030C"/>
    <w:rPr>
      <w:rFonts w:ascii="Arial" w:hAnsi="Arial"/>
      <w:b/>
      <w:lang w:val="x-none" w:eastAsia="x-none"/>
    </w:rPr>
  </w:style>
  <w:style w:type="paragraph" w:customStyle="1" w:styleId="TAJ">
    <w:name w:val="TAJ"/>
    <w:basedOn w:val="TH"/>
    <w:rsid w:val="0030030C"/>
  </w:style>
  <w:style w:type="paragraph" w:customStyle="1" w:styleId="TALCharChar">
    <w:name w:val="TAL Char Char"/>
    <w:basedOn w:val="Normal"/>
    <w:link w:val="TALCharCharChar"/>
    <w:rsid w:val="0030030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0030C"/>
    <w:rPr>
      <w:rFonts w:ascii="Arial" w:eastAsia="Malgun Gothic" w:hAnsi="Arial"/>
      <w:sz w:val="18"/>
      <w:lang w:val="x-none" w:eastAsia="x-none"/>
    </w:rPr>
  </w:style>
  <w:style w:type="character" w:customStyle="1" w:styleId="TFChar">
    <w:name w:val="TF Char"/>
    <w:link w:val="TF"/>
    <w:rsid w:val="0030030C"/>
    <w:rPr>
      <w:rFonts w:ascii="Arial" w:hAnsi="Arial"/>
      <w:b/>
      <w:lang w:val="x-none" w:eastAsia="x-none"/>
    </w:rPr>
  </w:style>
  <w:style w:type="paragraph" w:styleId="ListContinue">
    <w:name w:val="List Continue"/>
    <w:basedOn w:val="Normal"/>
    <w:rsid w:val="0030030C"/>
    <w:pPr>
      <w:spacing w:after="120"/>
      <w:ind w:left="283"/>
      <w:contextualSpacing/>
    </w:pPr>
    <w:rPr>
      <w:rFonts w:ascii="Arial" w:hAnsi="Arial"/>
    </w:rPr>
  </w:style>
  <w:style w:type="paragraph" w:styleId="ListContinue2">
    <w:name w:val="List Continue 2"/>
    <w:basedOn w:val="Normal"/>
    <w:rsid w:val="0030030C"/>
    <w:pPr>
      <w:spacing w:after="120"/>
      <w:ind w:left="566"/>
      <w:contextualSpacing/>
    </w:pPr>
    <w:rPr>
      <w:rFonts w:ascii="Arial" w:hAnsi="Arial"/>
    </w:rPr>
  </w:style>
  <w:style w:type="paragraph" w:styleId="ListNumber3">
    <w:name w:val="List Number 3"/>
    <w:basedOn w:val="ListNumber2"/>
    <w:rsid w:val="0030030C"/>
    <w:pPr>
      <w:numPr>
        <w:numId w:val="10"/>
      </w:numPr>
      <w:contextualSpacing/>
    </w:pPr>
  </w:style>
  <w:style w:type="paragraph" w:styleId="NormalWeb">
    <w:name w:val="Normal (Web)"/>
    <w:basedOn w:val="Normal"/>
    <w:uiPriority w:val="99"/>
    <w:qFormat/>
    <w:rsid w:val="004D148D"/>
    <w:pPr>
      <w:spacing w:before="100" w:beforeAutospacing="1" w:after="100" w:afterAutospacing="1"/>
      <w:ind w:left="1440" w:hanging="1440"/>
    </w:pPr>
    <w:rPr>
      <w:rFonts w:ascii="Arial" w:eastAsia="SimSun" w:hAnsi="Arial" w:cs="Arial"/>
      <w:color w:val="493118"/>
      <w:sz w:val="18"/>
      <w:szCs w:val="18"/>
    </w:rPr>
  </w:style>
  <w:style w:type="paragraph" w:customStyle="1" w:styleId="CharChar1CharCharCharCharCharCharCharCharCharCharCharCharCharCharChar">
    <w:name w:val="Char Char1 Char Char Char Char Char Char Char Char Char Char Char Char Char Char Char"/>
    <w:semiHidden/>
    <w:rsid w:val="004D14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1">
    <w:name w:val="bullet1"/>
    <w:basedOn w:val="Normal"/>
    <w:qFormat/>
    <w:rsid w:val="004D148D"/>
    <w:pPr>
      <w:numPr>
        <w:numId w:val="23"/>
      </w:numPr>
      <w:spacing w:after="0"/>
    </w:pPr>
    <w:rPr>
      <w:rFonts w:ascii="Calibri" w:eastAsia="SimSun" w:hAnsi="Calibri"/>
      <w:kern w:val="2"/>
      <w:sz w:val="24"/>
      <w:szCs w:val="24"/>
    </w:rPr>
  </w:style>
  <w:style w:type="paragraph" w:customStyle="1" w:styleId="bullet2">
    <w:name w:val="bullet2"/>
    <w:basedOn w:val="Normal"/>
    <w:qFormat/>
    <w:rsid w:val="004D148D"/>
    <w:pPr>
      <w:numPr>
        <w:ilvl w:val="1"/>
        <w:numId w:val="23"/>
      </w:numPr>
      <w:spacing w:after="0"/>
    </w:pPr>
    <w:rPr>
      <w:rFonts w:ascii="Times" w:eastAsia="SimSun" w:hAnsi="Times"/>
      <w:kern w:val="2"/>
      <w:sz w:val="24"/>
      <w:szCs w:val="24"/>
    </w:rPr>
  </w:style>
  <w:style w:type="paragraph" w:customStyle="1" w:styleId="bullet3">
    <w:name w:val="bullet3"/>
    <w:basedOn w:val="Normal"/>
    <w:qFormat/>
    <w:rsid w:val="004D148D"/>
    <w:pPr>
      <w:numPr>
        <w:ilvl w:val="2"/>
        <w:numId w:val="23"/>
      </w:numPr>
      <w:tabs>
        <w:tab w:val="num" w:pos="2160"/>
      </w:tabs>
      <w:spacing w:after="0"/>
    </w:pPr>
    <w:rPr>
      <w:rFonts w:ascii="Times" w:eastAsia="Batang" w:hAnsi="Times"/>
      <w:szCs w:val="24"/>
      <w:lang w:eastAsia="en-US"/>
    </w:rPr>
  </w:style>
  <w:style w:type="paragraph" w:customStyle="1" w:styleId="bullet4">
    <w:name w:val="bullet4"/>
    <w:basedOn w:val="Normal"/>
    <w:qFormat/>
    <w:rsid w:val="004D148D"/>
    <w:pPr>
      <w:numPr>
        <w:ilvl w:val="3"/>
        <w:numId w:val="23"/>
      </w:numPr>
      <w:tabs>
        <w:tab w:val="num" w:pos="2880"/>
      </w:tabs>
      <w:spacing w:after="0"/>
    </w:pPr>
    <w:rPr>
      <w:rFonts w:ascii="Times" w:eastAsia="Batang" w:hAnsi="Times"/>
      <w:szCs w:val="24"/>
      <w:lang w:eastAsia="en-US"/>
    </w:rPr>
  </w:style>
  <w:style w:type="character" w:customStyle="1" w:styleId="apple-converted-space">
    <w:name w:val="apple-converted-space"/>
    <w:qFormat/>
    <w:rsid w:val="004D148D"/>
  </w:style>
  <w:style w:type="paragraph" w:customStyle="1" w:styleId="xmsonormal">
    <w:name w:val="x_msonormal"/>
    <w:basedOn w:val="Normal"/>
    <w:rsid w:val="004D148D"/>
    <w:pPr>
      <w:spacing w:before="100" w:beforeAutospacing="1" w:after="100" w:afterAutospacing="1"/>
    </w:pPr>
    <w:rPr>
      <w:rFonts w:ascii="Calibri" w:eastAsia="SimSun" w:hAnsi="Calibri" w:cs="Calibri"/>
    </w:rPr>
  </w:style>
  <w:style w:type="paragraph" w:customStyle="1" w:styleId="xa0">
    <w:name w:val="xa0"/>
    <w:basedOn w:val="Normal"/>
    <w:qFormat/>
    <w:rsid w:val="004D148D"/>
    <w:pPr>
      <w:spacing w:before="100" w:beforeAutospacing="1" w:after="100" w:afterAutospacing="1"/>
    </w:pPr>
    <w:rPr>
      <w:rFonts w:ascii="Calibri" w:eastAsia="Calibri" w:hAnsi="Calibri" w:cs="Calibri"/>
      <w:lang w:eastAsia="en-US"/>
    </w:rPr>
  </w:style>
  <w:style w:type="paragraph" w:customStyle="1" w:styleId="xxmsonormal">
    <w:name w:val="x_x_msonormal"/>
    <w:basedOn w:val="Normal"/>
    <w:rsid w:val="004D148D"/>
    <w:pPr>
      <w:spacing w:before="100" w:beforeAutospacing="1" w:after="100" w:afterAutospacing="1"/>
    </w:pPr>
    <w:rPr>
      <w:rFonts w:ascii="Calibri" w:eastAsia="Calibri" w:hAnsi="Calibri" w:cs="Calibri"/>
      <w:lang w:eastAsia="en-US"/>
    </w:rPr>
  </w:style>
  <w:style w:type="character" w:customStyle="1" w:styleId="xxapple-converted-space">
    <w:name w:val="x_x_apple-converted-space"/>
    <w:basedOn w:val="DefaultParagraphFont"/>
    <w:rsid w:val="004D148D"/>
  </w:style>
  <w:style w:type="paragraph" w:styleId="Revision">
    <w:name w:val="Revision"/>
    <w:hidden/>
    <w:uiPriority w:val="99"/>
    <w:semiHidden/>
    <w:rsid w:val="000F4D2B"/>
    <w:rPr>
      <w:rFonts w:ascii="Times New Roman" w:hAnsi="Times New Roman"/>
      <w:lang w:eastAsia="ja-JP"/>
    </w:rPr>
  </w:style>
  <w:style w:type="paragraph" w:customStyle="1" w:styleId="xxxmsonormal">
    <w:name w:val="x_x_xmsonormal"/>
    <w:basedOn w:val="Normal"/>
    <w:rsid w:val="00282FD7"/>
    <w:pPr>
      <w:spacing w:after="0" w:line="240" w:lineRule="auto"/>
    </w:pPr>
    <w:rPr>
      <w:rFonts w:ascii="Calibri" w:hAnsi="Calibri" w:cs="Calibri"/>
    </w:rPr>
  </w:style>
  <w:style w:type="character" w:styleId="UnresolvedMention">
    <w:name w:val="Unresolved Mention"/>
    <w:basedOn w:val="DefaultParagraphFont"/>
    <w:uiPriority w:val="99"/>
    <w:unhideWhenUsed/>
    <w:rsid w:val="009E669B"/>
    <w:rPr>
      <w:color w:val="605E5C"/>
      <w:shd w:val="clear" w:color="auto" w:fill="E1DFDD"/>
    </w:rPr>
  </w:style>
  <w:style w:type="character" w:styleId="Mention">
    <w:name w:val="Mention"/>
    <w:basedOn w:val="DefaultParagraphFont"/>
    <w:uiPriority w:val="99"/>
    <w:unhideWhenUsed/>
    <w:rsid w:val="009E66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864589">
      <w:bodyDiv w:val="1"/>
      <w:marLeft w:val="0"/>
      <w:marRight w:val="0"/>
      <w:marTop w:val="0"/>
      <w:marBottom w:val="0"/>
      <w:divBdr>
        <w:top w:val="none" w:sz="0" w:space="0" w:color="auto"/>
        <w:left w:val="none" w:sz="0" w:space="0" w:color="auto"/>
        <w:bottom w:val="none" w:sz="0" w:space="0" w:color="auto"/>
        <w:right w:val="none" w:sz="0" w:space="0" w:color="auto"/>
      </w:divBdr>
    </w:div>
    <w:div w:id="220137696">
      <w:bodyDiv w:val="1"/>
      <w:marLeft w:val="0"/>
      <w:marRight w:val="0"/>
      <w:marTop w:val="0"/>
      <w:marBottom w:val="0"/>
      <w:divBdr>
        <w:top w:val="none" w:sz="0" w:space="0" w:color="auto"/>
        <w:left w:val="none" w:sz="0" w:space="0" w:color="auto"/>
        <w:bottom w:val="none" w:sz="0" w:space="0" w:color="auto"/>
        <w:right w:val="none" w:sz="0" w:space="0" w:color="auto"/>
      </w:divBdr>
    </w:div>
    <w:div w:id="1112433823">
      <w:bodyDiv w:val="1"/>
      <w:marLeft w:val="0"/>
      <w:marRight w:val="0"/>
      <w:marTop w:val="0"/>
      <w:marBottom w:val="0"/>
      <w:divBdr>
        <w:top w:val="none" w:sz="0" w:space="0" w:color="auto"/>
        <w:left w:val="none" w:sz="0" w:space="0" w:color="auto"/>
        <w:bottom w:val="none" w:sz="0" w:space="0" w:color="auto"/>
        <w:right w:val="none" w:sz="0" w:space="0" w:color="auto"/>
      </w:divBdr>
    </w:div>
    <w:div w:id="1253705214">
      <w:bodyDiv w:val="1"/>
      <w:marLeft w:val="0"/>
      <w:marRight w:val="0"/>
      <w:marTop w:val="0"/>
      <w:marBottom w:val="0"/>
      <w:divBdr>
        <w:top w:val="none" w:sz="0" w:space="0" w:color="auto"/>
        <w:left w:val="none" w:sz="0" w:space="0" w:color="auto"/>
        <w:bottom w:val="none" w:sz="0" w:space="0" w:color="auto"/>
        <w:right w:val="none" w:sz="0" w:space="0" w:color="auto"/>
      </w:divBdr>
    </w:div>
    <w:div w:id="135187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C0405-4C4F-4988-B7E4-826502C30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3356</Words>
  <Characters>17791</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2021-11-05T20:27:00Z</dcterms:created>
  <dcterms:modified xsi:type="dcterms:W3CDTF">2021-11-05T20:36:00Z</dcterms:modified>
  <cp:category/>
</cp:coreProperties>
</file>